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C144" w14:textId="77777777" w:rsidR="00E53A61" w:rsidRDefault="00893DE3" w:rsidP="00251689">
      <w:pPr>
        <w:jc w:val="both"/>
        <w:rPr>
          <w:sz w:val="24"/>
          <w:szCs w:val="24"/>
        </w:rPr>
      </w:pPr>
      <w:bookmarkStart w:id="0" w:name="_GoBack"/>
      <w:bookmarkEnd w:id="0"/>
      <w:r>
        <w:rPr>
          <w:sz w:val="24"/>
          <w:szCs w:val="24"/>
        </w:rPr>
        <w:t>VII. OSNOVNA ŠKOLA VARAŽDIN</w:t>
      </w:r>
    </w:p>
    <w:p w14:paraId="676D2BD0" w14:textId="7871B63C" w:rsidR="00893DE3" w:rsidRDefault="00893DE3" w:rsidP="00251689">
      <w:pPr>
        <w:jc w:val="both"/>
        <w:rPr>
          <w:sz w:val="24"/>
          <w:szCs w:val="24"/>
        </w:rPr>
      </w:pPr>
    </w:p>
    <w:p w14:paraId="3D690C6A" w14:textId="77777777" w:rsidR="00DC7F0D" w:rsidRDefault="00DC7F0D" w:rsidP="00251689">
      <w:pPr>
        <w:jc w:val="both"/>
        <w:rPr>
          <w:sz w:val="24"/>
          <w:szCs w:val="24"/>
        </w:rPr>
      </w:pPr>
    </w:p>
    <w:p w14:paraId="6236A9CB" w14:textId="47220DFE" w:rsidR="00893DE3" w:rsidRPr="00251689" w:rsidRDefault="00893DE3" w:rsidP="00DC7F0D">
      <w:pPr>
        <w:jc w:val="center"/>
        <w:rPr>
          <w:b/>
          <w:sz w:val="24"/>
          <w:szCs w:val="24"/>
        </w:rPr>
      </w:pPr>
      <w:r w:rsidRPr="00251689">
        <w:rPr>
          <w:b/>
          <w:sz w:val="24"/>
          <w:szCs w:val="24"/>
        </w:rPr>
        <w:t>OBRAZLOŽENJE PRIHODA I PRIMITAKA ZA 201</w:t>
      </w:r>
      <w:r w:rsidR="004938EC">
        <w:rPr>
          <w:b/>
          <w:sz w:val="24"/>
          <w:szCs w:val="24"/>
        </w:rPr>
        <w:t>9</w:t>
      </w:r>
      <w:r w:rsidRPr="00251689">
        <w:rPr>
          <w:b/>
          <w:sz w:val="24"/>
          <w:szCs w:val="24"/>
        </w:rPr>
        <w:t>. GODINU</w:t>
      </w:r>
    </w:p>
    <w:p w14:paraId="661CCBC7" w14:textId="77777777" w:rsidR="00893DE3" w:rsidRDefault="00893DE3" w:rsidP="00251689">
      <w:pPr>
        <w:jc w:val="both"/>
        <w:rPr>
          <w:sz w:val="24"/>
          <w:szCs w:val="24"/>
        </w:rPr>
      </w:pPr>
    </w:p>
    <w:p w14:paraId="79C274DF" w14:textId="77777777" w:rsidR="00893DE3" w:rsidRDefault="00893DE3" w:rsidP="00251689">
      <w:pPr>
        <w:jc w:val="both"/>
        <w:rPr>
          <w:sz w:val="24"/>
          <w:szCs w:val="24"/>
        </w:rPr>
      </w:pPr>
      <w:r>
        <w:rPr>
          <w:sz w:val="24"/>
          <w:szCs w:val="24"/>
        </w:rPr>
        <w:t>Izvršenje prihoda:</w:t>
      </w:r>
    </w:p>
    <w:p w14:paraId="340A7836" w14:textId="77777777" w:rsidR="00893DE3" w:rsidRDefault="00893DE3" w:rsidP="00251689">
      <w:pPr>
        <w:pStyle w:val="Odlomakpopisa"/>
        <w:numPr>
          <w:ilvl w:val="0"/>
          <w:numId w:val="1"/>
        </w:numPr>
        <w:jc w:val="both"/>
        <w:rPr>
          <w:sz w:val="24"/>
          <w:szCs w:val="24"/>
        </w:rPr>
      </w:pPr>
      <w:r>
        <w:rPr>
          <w:sz w:val="24"/>
          <w:szCs w:val="24"/>
        </w:rPr>
        <w:t xml:space="preserve">Opći prihodi i primici </w:t>
      </w:r>
    </w:p>
    <w:p w14:paraId="447EFF33" w14:textId="2FB539FB" w:rsidR="00402175" w:rsidRDefault="00893DE3" w:rsidP="00251689">
      <w:pPr>
        <w:jc w:val="both"/>
        <w:rPr>
          <w:sz w:val="24"/>
          <w:szCs w:val="24"/>
        </w:rPr>
      </w:pPr>
      <w:r>
        <w:rPr>
          <w:sz w:val="24"/>
          <w:szCs w:val="24"/>
        </w:rPr>
        <w:t>Prihodi računske oznake 671 obuhvaćaju prihode za</w:t>
      </w:r>
      <w:r w:rsidR="005A275F">
        <w:rPr>
          <w:sz w:val="24"/>
          <w:szCs w:val="24"/>
        </w:rPr>
        <w:t>:</w:t>
      </w:r>
      <w:r>
        <w:rPr>
          <w:sz w:val="24"/>
          <w:szCs w:val="24"/>
        </w:rPr>
        <w:t xml:space="preserve"> </w:t>
      </w:r>
    </w:p>
    <w:p w14:paraId="239E39FC" w14:textId="381F954A" w:rsidR="00402175" w:rsidRPr="008B4CF2" w:rsidRDefault="00893DE3" w:rsidP="008B4CF2">
      <w:pPr>
        <w:pStyle w:val="Odlomakpopisa"/>
        <w:numPr>
          <w:ilvl w:val="0"/>
          <w:numId w:val="2"/>
        </w:numPr>
        <w:jc w:val="both"/>
        <w:rPr>
          <w:sz w:val="24"/>
          <w:szCs w:val="24"/>
        </w:rPr>
      </w:pPr>
      <w:r w:rsidRPr="00402175">
        <w:rPr>
          <w:sz w:val="24"/>
          <w:szCs w:val="24"/>
        </w:rPr>
        <w:t xml:space="preserve">financiranje </w:t>
      </w:r>
      <w:r w:rsidR="005A275F" w:rsidRPr="00402175">
        <w:rPr>
          <w:sz w:val="24"/>
          <w:szCs w:val="24"/>
        </w:rPr>
        <w:t>zakonskog standarda i održavanja i opremanja OŠ po izvoru</w:t>
      </w:r>
      <w:r w:rsidR="008B4CF2">
        <w:rPr>
          <w:sz w:val="24"/>
          <w:szCs w:val="24"/>
        </w:rPr>
        <w:t xml:space="preserve"> </w:t>
      </w:r>
      <w:r w:rsidR="005A275F" w:rsidRPr="008B4CF2">
        <w:rPr>
          <w:sz w:val="24"/>
          <w:szCs w:val="24"/>
        </w:rPr>
        <w:t>12</w:t>
      </w:r>
      <w:r w:rsidR="008B4CF2" w:rsidRPr="008B4CF2">
        <w:rPr>
          <w:sz w:val="24"/>
          <w:szCs w:val="24"/>
        </w:rPr>
        <w:t xml:space="preserve"> </w:t>
      </w:r>
      <w:r w:rsidR="005A275F" w:rsidRPr="008B4CF2">
        <w:rPr>
          <w:sz w:val="24"/>
          <w:szCs w:val="24"/>
        </w:rPr>
        <w:t>-</w:t>
      </w:r>
      <w:r w:rsidR="008B4CF2" w:rsidRPr="008B4CF2">
        <w:rPr>
          <w:sz w:val="24"/>
          <w:szCs w:val="24"/>
        </w:rPr>
        <w:t xml:space="preserve"> </w:t>
      </w:r>
      <w:r w:rsidR="005A275F" w:rsidRPr="008B4CF2">
        <w:rPr>
          <w:sz w:val="24"/>
          <w:szCs w:val="24"/>
        </w:rPr>
        <w:t>Decentralizacija školstvo</w:t>
      </w:r>
      <w:r w:rsidR="00402175" w:rsidRPr="008B4CF2">
        <w:rPr>
          <w:sz w:val="24"/>
          <w:szCs w:val="24"/>
        </w:rPr>
        <w:t xml:space="preserve"> (za materijalne rashode i za nabavu nefinancijske imovine)</w:t>
      </w:r>
      <w:r w:rsidR="005A275F" w:rsidRPr="008B4CF2">
        <w:rPr>
          <w:sz w:val="24"/>
          <w:szCs w:val="24"/>
        </w:rPr>
        <w:t>;</w:t>
      </w:r>
    </w:p>
    <w:p w14:paraId="4B5C3152" w14:textId="3BB8B511" w:rsidR="00402175" w:rsidRDefault="005A275F" w:rsidP="00402175">
      <w:pPr>
        <w:pStyle w:val="Odlomakpopisa"/>
        <w:numPr>
          <w:ilvl w:val="0"/>
          <w:numId w:val="2"/>
        </w:numPr>
        <w:jc w:val="both"/>
        <w:rPr>
          <w:sz w:val="24"/>
          <w:szCs w:val="24"/>
        </w:rPr>
      </w:pPr>
      <w:r w:rsidRPr="00402175">
        <w:rPr>
          <w:sz w:val="24"/>
          <w:szCs w:val="24"/>
        </w:rPr>
        <w:t>financiranje rashoda projekta PONOS</w:t>
      </w:r>
      <w:r w:rsidR="008B4CF2">
        <w:rPr>
          <w:sz w:val="24"/>
          <w:szCs w:val="24"/>
        </w:rPr>
        <w:t xml:space="preserve"> (pomoćnici u nastavi)</w:t>
      </w:r>
      <w:r w:rsidRPr="00402175">
        <w:rPr>
          <w:sz w:val="24"/>
          <w:szCs w:val="24"/>
        </w:rPr>
        <w:t xml:space="preserve"> po izvoru 1415,</w:t>
      </w:r>
      <w:r w:rsidR="008B4CF2">
        <w:rPr>
          <w:sz w:val="24"/>
          <w:szCs w:val="24"/>
        </w:rPr>
        <w:t>11</w:t>
      </w:r>
      <w:r w:rsidRPr="00402175">
        <w:rPr>
          <w:sz w:val="24"/>
          <w:szCs w:val="24"/>
        </w:rPr>
        <w:t>;</w:t>
      </w:r>
    </w:p>
    <w:p w14:paraId="4F80F2B3" w14:textId="1B703BF4" w:rsidR="008B4CF2" w:rsidRDefault="005A275F" w:rsidP="00402175">
      <w:pPr>
        <w:pStyle w:val="Odlomakpopisa"/>
        <w:numPr>
          <w:ilvl w:val="0"/>
          <w:numId w:val="2"/>
        </w:numPr>
        <w:jc w:val="both"/>
        <w:rPr>
          <w:sz w:val="24"/>
          <w:szCs w:val="24"/>
        </w:rPr>
      </w:pPr>
      <w:r w:rsidRPr="00402175">
        <w:rPr>
          <w:sz w:val="24"/>
          <w:szCs w:val="24"/>
        </w:rPr>
        <w:t xml:space="preserve">rashode projekta SPAS </w:t>
      </w:r>
      <w:r w:rsidR="00402175">
        <w:rPr>
          <w:sz w:val="24"/>
          <w:szCs w:val="24"/>
        </w:rPr>
        <w:t xml:space="preserve">II </w:t>
      </w:r>
      <w:r w:rsidR="008B4CF2">
        <w:rPr>
          <w:sz w:val="24"/>
          <w:szCs w:val="24"/>
        </w:rPr>
        <w:t>po izvoru 1418 (naknada za rad na projektu SPAS II)</w:t>
      </w:r>
    </w:p>
    <w:p w14:paraId="17775D4D" w14:textId="16822D0B" w:rsidR="00402175" w:rsidRDefault="008B4CF2" w:rsidP="00402175">
      <w:pPr>
        <w:pStyle w:val="Odlomakpopisa"/>
        <w:numPr>
          <w:ilvl w:val="0"/>
          <w:numId w:val="2"/>
        </w:numPr>
        <w:jc w:val="both"/>
        <w:rPr>
          <w:sz w:val="24"/>
          <w:szCs w:val="24"/>
        </w:rPr>
      </w:pPr>
      <w:r>
        <w:rPr>
          <w:sz w:val="24"/>
          <w:szCs w:val="24"/>
        </w:rPr>
        <w:t>rashode projekta</w:t>
      </w:r>
      <w:r w:rsidR="005A275F" w:rsidRPr="00402175">
        <w:rPr>
          <w:sz w:val="24"/>
          <w:szCs w:val="24"/>
        </w:rPr>
        <w:t xml:space="preserve"> SPAS II</w:t>
      </w:r>
      <w:r w:rsidR="004938EC" w:rsidRPr="00402175">
        <w:rPr>
          <w:sz w:val="24"/>
          <w:szCs w:val="24"/>
        </w:rPr>
        <w:t>I</w:t>
      </w:r>
      <w:r w:rsidR="005A275F" w:rsidRPr="00402175">
        <w:rPr>
          <w:sz w:val="24"/>
          <w:szCs w:val="24"/>
        </w:rPr>
        <w:t xml:space="preserve"> po izvor</w:t>
      </w:r>
      <w:r>
        <w:rPr>
          <w:sz w:val="24"/>
          <w:szCs w:val="24"/>
        </w:rPr>
        <w:t>u</w:t>
      </w:r>
      <w:r w:rsidR="005A275F" w:rsidRPr="00402175">
        <w:rPr>
          <w:sz w:val="24"/>
          <w:szCs w:val="24"/>
        </w:rPr>
        <w:t xml:space="preserve"> </w:t>
      </w:r>
      <w:r w:rsidR="00402175">
        <w:rPr>
          <w:sz w:val="24"/>
          <w:szCs w:val="24"/>
        </w:rPr>
        <w:t>1424</w:t>
      </w:r>
      <w:r>
        <w:rPr>
          <w:sz w:val="24"/>
          <w:szCs w:val="24"/>
        </w:rPr>
        <w:t xml:space="preserve"> (ručkovi i užine po projektu SPAS </w:t>
      </w:r>
      <w:r w:rsidR="00782858">
        <w:rPr>
          <w:sz w:val="24"/>
          <w:szCs w:val="24"/>
        </w:rPr>
        <w:t>I</w:t>
      </w:r>
      <w:r>
        <w:rPr>
          <w:sz w:val="24"/>
          <w:szCs w:val="24"/>
        </w:rPr>
        <w:t>II)</w:t>
      </w:r>
      <w:r w:rsidR="00402175">
        <w:rPr>
          <w:sz w:val="24"/>
          <w:szCs w:val="24"/>
        </w:rPr>
        <w:t>;</w:t>
      </w:r>
    </w:p>
    <w:p w14:paraId="7A4747DC" w14:textId="44E31F7F" w:rsidR="00402175" w:rsidRDefault="005A275F" w:rsidP="00402175">
      <w:pPr>
        <w:pStyle w:val="Odlomakpopisa"/>
        <w:numPr>
          <w:ilvl w:val="0"/>
          <w:numId w:val="2"/>
        </w:numPr>
        <w:jc w:val="both"/>
        <w:rPr>
          <w:sz w:val="24"/>
          <w:szCs w:val="24"/>
        </w:rPr>
      </w:pPr>
      <w:r w:rsidRPr="00402175">
        <w:rPr>
          <w:sz w:val="24"/>
          <w:szCs w:val="24"/>
        </w:rPr>
        <w:t>rashode Produženog boravka po izvoru 11</w:t>
      </w:r>
      <w:r w:rsidR="008B4CF2">
        <w:rPr>
          <w:sz w:val="24"/>
          <w:szCs w:val="24"/>
        </w:rPr>
        <w:t xml:space="preserve"> (plaće za djelatnike u PB te za izostanke za užine i ručkove u PB koji se podmiruju iz Proračuna Grada)</w:t>
      </w:r>
      <w:r w:rsidRPr="00402175">
        <w:rPr>
          <w:sz w:val="24"/>
          <w:szCs w:val="24"/>
        </w:rPr>
        <w:t xml:space="preserve">; </w:t>
      </w:r>
    </w:p>
    <w:p w14:paraId="69B12074" w14:textId="28239C54" w:rsidR="00402175" w:rsidRDefault="005A275F" w:rsidP="00402175">
      <w:pPr>
        <w:pStyle w:val="Odlomakpopisa"/>
        <w:numPr>
          <w:ilvl w:val="0"/>
          <w:numId w:val="2"/>
        </w:numPr>
        <w:jc w:val="both"/>
        <w:rPr>
          <w:sz w:val="24"/>
          <w:szCs w:val="24"/>
        </w:rPr>
      </w:pPr>
      <w:r w:rsidRPr="00402175">
        <w:rPr>
          <w:sz w:val="24"/>
          <w:szCs w:val="24"/>
        </w:rPr>
        <w:t>rashode Održavanja objekata osnovnih škola po izvor</w:t>
      </w:r>
      <w:r w:rsidR="008B4CF2">
        <w:rPr>
          <w:sz w:val="24"/>
          <w:szCs w:val="24"/>
        </w:rPr>
        <w:t>u</w:t>
      </w:r>
      <w:r w:rsidRPr="00402175">
        <w:rPr>
          <w:sz w:val="24"/>
          <w:szCs w:val="24"/>
        </w:rPr>
        <w:t xml:space="preserve"> 402</w:t>
      </w:r>
      <w:r w:rsidR="004170FD">
        <w:rPr>
          <w:sz w:val="24"/>
          <w:szCs w:val="24"/>
        </w:rPr>
        <w:t xml:space="preserve"> (za dodatna ulaganja na građevinskim objektima)</w:t>
      </w:r>
      <w:r w:rsidRPr="00402175">
        <w:rPr>
          <w:sz w:val="24"/>
          <w:szCs w:val="24"/>
        </w:rPr>
        <w:t>;</w:t>
      </w:r>
    </w:p>
    <w:p w14:paraId="163CB458" w14:textId="74FD66E1" w:rsidR="00402175" w:rsidRDefault="005A275F" w:rsidP="00402175">
      <w:pPr>
        <w:pStyle w:val="Odlomakpopisa"/>
        <w:numPr>
          <w:ilvl w:val="0"/>
          <w:numId w:val="2"/>
        </w:numPr>
        <w:jc w:val="both"/>
        <w:rPr>
          <w:sz w:val="24"/>
          <w:szCs w:val="24"/>
        </w:rPr>
      </w:pPr>
      <w:r w:rsidRPr="00402175">
        <w:rPr>
          <w:sz w:val="24"/>
          <w:szCs w:val="24"/>
        </w:rPr>
        <w:t>rashode Dodatnih i dopunskih aktivnosti po izvoru 11</w:t>
      </w:r>
      <w:r w:rsidR="004170FD">
        <w:rPr>
          <w:sz w:val="24"/>
          <w:szCs w:val="24"/>
        </w:rPr>
        <w:t xml:space="preserve"> (za dnevnice učiteljima za izlete i za školski prijevoz učenika)</w:t>
      </w:r>
      <w:r w:rsidRPr="00402175">
        <w:rPr>
          <w:sz w:val="24"/>
          <w:szCs w:val="24"/>
        </w:rPr>
        <w:t xml:space="preserve">; </w:t>
      </w:r>
    </w:p>
    <w:p w14:paraId="71299C3B" w14:textId="042F9008" w:rsidR="004170FD" w:rsidRDefault="004170FD" w:rsidP="00402175">
      <w:pPr>
        <w:pStyle w:val="Odlomakpopisa"/>
        <w:numPr>
          <w:ilvl w:val="0"/>
          <w:numId w:val="2"/>
        </w:numPr>
        <w:jc w:val="both"/>
        <w:rPr>
          <w:sz w:val="24"/>
          <w:szCs w:val="24"/>
        </w:rPr>
      </w:pPr>
      <w:r>
        <w:rPr>
          <w:sz w:val="24"/>
          <w:szCs w:val="24"/>
        </w:rPr>
        <w:t>za rashode drugih obrazovnih materijala za učenika OŠ po izvoru 11 i 110 (za udžbenike i radne udžbenike za učenike škole).</w:t>
      </w:r>
    </w:p>
    <w:p w14:paraId="5F2C7446" w14:textId="77777777" w:rsidR="00402175" w:rsidRPr="00402175" w:rsidRDefault="00402175" w:rsidP="00402175">
      <w:pPr>
        <w:pStyle w:val="Odlomakpopisa"/>
        <w:jc w:val="both"/>
        <w:rPr>
          <w:sz w:val="24"/>
          <w:szCs w:val="24"/>
        </w:rPr>
      </w:pPr>
    </w:p>
    <w:p w14:paraId="2C729DA0" w14:textId="77777777" w:rsidR="004E368C" w:rsidRDefault="004E368C" w:rsidP="00251689">
      <w:pPr>
        <w:pStyle w:val="Odlomakpopisa"/>
        <w:numPr>
          <w:ilvl w:val="0"/>
          <w:numId w:val="1"/>
        </w:numPr>
        <w:jc w:val="both"/>
        <w:rPr>
          <w:sz w:val="24"/>
          <w:szCs w:val="24"/>
        </w:rPr>
      </w:pPr>
      <w:r>
        <w:rPr>
          <w:sz w:val="24"/>
          <w:szCs w:val="24"/>
        </w:rPr>
        <w:t>Vlastiti prihodi</w:t>
      </w:r>
    </w:p>
    <w:p w14:paraId="14101552" w14:textId="77777777" w:rsidR="004E368C" w:rsidRDefault="004E368C" w:rsidP="00251689">
      <w:pPr>
        <w:jc w:val="both"/>
        <w:rPr>
          <w:sz w:val="24"/>
          <w:szCs w:val="24"/>
        </w:rPr>
      </w:pPr>
      <w:r>
        <w:rPr>
          <w:sz w:val="24"/>
          <w:szCs w:val="24"/>
        </w:rPr>
        <w:t>Prihodi računske oznake 641 obuhvaća prihode od kamata na depozit na žiro računu škole, izvor 71.</w:t>
      </w:r>
    </w:p>
    <w:p w14:paraId="00EDE707" w14:textId="72B6A898" w:rsidR="00AB433B" w:rsidRDefault="004E368C" w:rsidP="00251689">
      <w:pPr>
        <w:jc w:val="both"/>
        <w:rPr>
          <w:sz w:val="24"/>
          <w:szCs w:val="24"/>
        </w:rPr>
      </w:pPr>
      <w:r>
        <w:rPr>
          <w:sz w:val="24"/>
          <w:szCs w:val="24"/>
        </w:rPr>
        <w:t xml:space="preserve">Prihodi računske oznake 652 obuhvaćaju prihode </w:t>
      </w:r>
      <w:r w:rsidR="00AB433B">
        <w:rPr>
          <w:sz w:val="24"/>
          <w:szCs w:val="24"/>
        </w:rPr>
        <w:t>od prodaje radova učeničke Zadruge „Pinklec“ po izvoru 71.</w:t>
      </w:r>
    </w:p>
    <w:p w14:paraId="76E84532" w14:textId="4A57E495" w:rsidR="004E368C" w:rsidRDefault="004E368C" w:rsidP="00251689">
      <w:pPr>
        <w:jc w:val="both"/>
        <w:rPr>
          <w:sz w:val="24"/>
          <w:szCs w:val="24"/>
        </w:rPr>
      </w:pPr>
      <w:r>
        <w:rPr>
          <w:sz w:val="24"/>
          <w:szCs w:val="24"/>
        </w:rPr>
        <w:t>Prihodi računske oznake 661 obuhvaćaju prihode prema Ugovorima o zakupu školske dvorane</w:t>
      </w:r>
      <w:r w:rsidR="00251689">
        <w:rPr>
          <w:sz w:val="24"/>
          <w:szCs w:val="24"/>
        </w:rPr>
        <w:t xml:space="preserve"> po izvoru 71.</w:t>
      </w:r>
    </w:p>
    <w:p w14:paraId="4AB1BCA6" w14:textId="101DB3BA" w:rsidR="00AB433B" w:rsidRDefault="00AB433B" w:rsidP="00251689">
      <w:pPr>
        <w:jc w:val="both"/>
        <w:rPr>
          <w:sz w:val="24"/>
          <w:szCs w:val="24"/>
        </w:rPr>
      </w:pPr>
    </w:p>
    <w:p w14:paraId="4D3CAA28" w14:textId="3004C471" w:rsidR="00251689" w:rsidRDefault="00AB433B" w:rsidP="00251689">
      <w:pPr>
        <w:pStyle w:val="Odlomakpopisa"/>
        <w:numPr>
          <w:ilvl w:val="0"/>
          <w:numId w:val="1"/>
        </w:numPr>
        <w:jc w:val="both"/>
        <w:rPr>
          <w:sz w:val="24"/>
          <w:szCs w:val="24"/>
        </w:rPr>
      </w:pPr>
      <w:r>
        <w:rPr>
          <w:sz w:val="24"/>
          <w:szCs w:val="24"/>
        </w:rPr>
        <w:t>Prihodi za posebne namjene</w:t>
      </w:r>
    </w:p>
    <w:p w14:paraId="41F0F89E" w14:textId="23649EC2" w:rsidR="00AB433B" w:rsidRPr="00AB433B" w:rsidRDefault="00AB433B" w:rsidP="00AB433B">
      <w:pPr>
        <w:jc w:val="both"/>
        <w:rPr>
          <w:sz w:val="24"/>
          <w:szCs w:val="24"/>
        </w:rPr>
      </w:pPr>
      <w:r>
        <w:rPr>
          <w:sz w:val="24"/>
          <w:szCs w:val="24"/>
        </w:rPr>
        <w:t xml:space="preserve">Prihodi računske oznake 634 </w:t>
      </w:r>
      <w:r w:rsidRPr="00AB433B">
        <w:rPr>
          <w:sz w:val="24"/>
          <w:szCs w:val="24"/>
        </w:rPr>
        <w:t>obuhvaćaju pomoći HZZ-a za stručno osposobljavanje (za doprinose) na izvoru 72.</w:t>
      </w:r>
    </w:p>
    <w:p w14:paraId="393216FC" w14:textId="662B370A" w:rsidR="00AB433B" w:rsidRPr="00AB433B" w:rsidRDefault="00AB433B" w:rsidP="00AB433B">
      <w:pPr>
        <w:jc w:val="both"/>
        <w:rPr>
          <w:sz w:val="24"/>
          <w:szCs w:val="24"/>
        </w:rPr>
      </w:pPr>
      <w:r>
        <w:rPr>
          <w:sz w:val="24"/>
          <w:szCs w:val="24"/>
        </w:rPr>
        <w:t>Prihodi računske oznake 652 obuhvaćaju sufinanciranja školske prehrane, produženog boravka, jednodnevnih izleta, osiguranja učenika, pretplate učenika na časopise, prihode za završnu fotografiju, prihode za testove, priručnike, zbirke, mape po izvoru 72.</w:t>
      </w:r>
    </w:p>
    <w:p w14:paraId="567D6694" w14:textId="23D52976" w:rsidR="00AB433B" w:rsidRDefault="00AB433B" w:rsidP="00AB433B">
      <w:pPr>
        <w:pStyle w:val="Odlomakpopisa"/>
        <w:jc w:val="both"/>
        <w:rPr>
          <w:sz w:val="24"/>
          <w:szCs w:val="24"/>
        </w:rPr>
      </w:pPr>
    </w:p>
    <w:p w14:paraId="43A46AB6" w14:textId="5E0877FD" w:rsidR="00AB433B" w:rsidRDefault="00AB433B" w:rsidP="00AB433B">
      <w:pPr>
        <w:pStyle w:val="Odlomakpopisa"/>
        <w:jc w:val="both"/>
        <w:rPr>
          <w:sz w:val="24"/>
          <w:szCs w:val="24"/>
        </w:rPr>
      </w:pPr>
    </w:p>
    <w:p w14:paraId="05F00C3D" w14:textId="65124624" w:rsidR="00AB433B" w:rsidRDefault="00AB433B" w:rsidP="00AB433B">
      <w:pPr>
        <w:pStyle w:val="Odlomakpopisa"/>
        <w:jc w:val="both"/>
        <w:rPr>
          <w:sz w:val="24"/>
          <w:szCs w:val="24"/>
        </w:rPr>
      </w:pPr>
    </w:p>
    <w:p w14:paraId="0919C5F2" w14:textId="3CCB99D9" w:rsidR="00AB433B" w:rsidRDefault="00AB433B" w:rsidP="00AB433B">
      <w:pPr>
        <w:pStyle w:val="Odlomakpopisa"/>
        <w:jc w:val="both"/>
        <w:rPr>
          <w:sz w:val="24"/>
          <w:szCs w:val="24"/>
        </w:rPr>
      </w:pPr>
    </w:p>
    <w:p w14:paraId="69D9F7DD" w14:textId="77777777" w:rsidR="00AB433B" w:rsidRDefault="00AB433B" w:rsidP="00AB433B">
      <w:pPr>
        <w:pStyle w:val="Odlomakpopisa"/>
        <w:jc w:val="both"/>
        <w:rPr>
          <w:sz w:val="24"/>
          <w:szCs w:val="24"/>
        </w:rPr>
      </w:pPr>
    </w:p>
    <w:p w14:paraId="205467EB" w14:textId="3D19EDD1" w:rsidR="00AB433B" w:rsidRDefault="00AB433B" w:rsidP="00AB433B">
      <w:pPr>
        <w:pStyle w:val="Odlomakpopisa"/>
        <w:numPr>
          <w:ilvl w:val="0"/>
          <w:numId w:val="1"/>
        </w:numPr>
        <w:jc w:val="both"/>
        <w:rPr>
          <w:sz w:val="24"/>
          <w:szCs w:val="24"/>
        </w:rPr>
      </w:pPr>
      <w:r>
        <w:rPr>
          <w:sz w:val="24"/>
          <w:szCs w:val="24"/>
        </w:rPr>
        <w:lastRenderedPageBreak/>
        <w:t>Pomoći</w:t>
      </w:r>
    </w:p>
    <w:p w14:paraId="73525807" w14:textId="6EC7E491" w:rsidR="00AB433B" w:rsidRDefault="00AB433B" w:rsidP="00AB433B">
      <w:pPr>
        <w:jc w:val="both"/>
        <w:rPr>
          <w:sz w:val="24"/>
          <w:szCs w:val="24"/>
        </w:rPr>
      </w:pPr>
      <w:r w:rsidRPr="00AB433B">
        <w:rPr>
          <w:sz w:val="24"/>
          <w:szCs w:val="24"/>
        </w:rPr>
        <w:t>Prihodi računske oznake 636 obuhvaćaju prihode od Županije za financiranje rashoda Dodatnih i dopunskih aktivnosti odnosno troškove natjecanja učenika na županijskoj razini</w:t>
      </w:r>
      <w:r w:rsidR="008D4EE7">
        <w:rPr>
          <w:sz w:val="24"/>
          <w:szCs w:val="24"/>
        </w:rPr>
        <w:t xml:space="preserve"> po</w:t>
      </w:r>
      <w:r w:rsidRPr="00AB433B">
        <w:rPr>
          <w:sz w:val="24"/>
          <w:szCs w:val="24"/>
        </w:rPr>
        <w:t xml:space="preserve"> izvor</w:t>
      </w:r>
      <w:r w:rsidR="008D4EE7">
        <w:rPr>
          <w:sz w:val="24"/>
          <w:szCs w:val="24"/>
        </w:rPr>
        <w:t>u</w:t>
      </w:r>
      <w:r w:rsidRPr="00AB433B">
        <w:rPr>
          <w:sz w:val="24"/>
          <w:szCs w:val="24"/>
        </w:rPr>
        <w:t xml:space="preserve"> 22. Obuhvaćaju i prihode prema odluci MZO-a za kurikularnu reformu, za knjige za knjižnicu, za licence, za opremanje škole </w:t>
      </w:r>
      <w:r w:rsidR="008D4EE7">
        <w:rPr>
          <w:sz w:val="24"/>
          <w:szCs w:val="24"/>
        </w:rPr>
        <w:t>po</w:t>
      </w:r>
      <w:r w:rsidRPr="00AB433B">
        <w:rPr>
          <w:sz w:val="24"/>
          <w:szCs w:val="24"/>
        </w:rPr>
        <w:t xml:space="preserve"> izvoru 21. </w:t>
      </w:r>
    </w:p>
    <w:p w14:paraId="29DA5CBD" w14:textId="77777777" w:rsidR="00AB433B" w:rsidRPr="00AB433B" w:rsidRDefault="00AB433B" w:rsidP="00AB433B">
      <w:pPr>
        <w:jc w:val="both"/>
        <w:rPr>
          <w:sz w:val="24"/>
          <w:szCs w:val="24"/>
        </w:rPr>
      </w:pPr>
      <w:r>
        <w:rPr>
          <w:sz w:val="24"/>
          <w:szCs w:val="24"/>
        </w:rPr>
        <w:t>Prihodi</w:t>
      </w:r>
      <w:r w:rsidRPr="00AB433B">
        <w:rPr>
          <w:sz w:val="24"/>
          <w:szCs w:val="24"/>
        </w:rPr>
        <w:t xml:space="preserve"> računske oznake 671 obuhvaćaju prihode za:</w:t>
      </w:r>
    </w:p>
    <w:p w14:paraId="392481F2"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 xml:space="preserve">rashode Školskog medenog dana po izvoru 21; </w:t>
      </w:r>
    </w:p>
    <w:p w14:paraId="4899FF19"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 xml:space="preserve">rashode Školskog mlijeka po izvoru 21; </w:t>
      </w:r>
    </w:p>
    <w:p w14:paraId="56DC4848" w14:textId="77777777" w:rsidR="00AB433B" w:rsidRPr="00AB433B" w:rsidRDefault="00AB433B" w:rsidP="00AB433B">
      <w:pPr>
        <w:ind w:left="360"/>
        <w:jc w:val="both"/>
        <w:rPr>
          <w:sz w:val="24"/>
          <w:szCs w:val="24"/>
        </w:rPr>
      </w:pPr>
      <w:r w:rsidRPr="00AB433B">
        <w:rPr>
          <w:sz w:val="24"/>
          <w:szCs w:val="24"/>
        </w:rPr>
        <w:t>-</w:t>
      </w:r>
      <w:r w:rsidRPr="00AB433B">
        <w:rPr>
          <w:sz w:val="24"/>
          <w:szCs w:val="24"/>
        </w:rPr>
        <w:tab/>
        <w:t>rashode Školskog voća po izvoru 21.</w:t>
      </w:r>
    </w:p>
    <w:p w14:paraId="5AA967ED" w14:textId="77777777" w:rsidR="00AB433B" w:rsidRPr="00AB433B" w:rsidRDefault="00AB433B" w:rsidP="00AB433B">
      <w:pPr>
        <w:jc w:val="both"/>
        <w:rPr>
          <w:sz w:val="24"/>
          <w:szCs w:val="24"/>
        </w:rPr>
      </w:pPr>
    </w:p>
    <w:p w14:paraId="0A1C83D4" w14:textId="62C7A6BC" w:rsidR="00AB433B" w:rsidRPr="00AB433B" w:rsidRDefault="00AB433B" w:rsidP="00AB433B">
      <w:pPr>
        <w:pStyle w:val="Odlomakpopisa"/>
        <w:numPr>
          <w:ilvl w:val="0"/>
          <w:numId w:val="1"/>
        </w:numPr>
        <w:jc w:val="both"/>
        <w:rPr>
          <w:sz w:val="24"/>
          <w:szCs w:val="24"/>
        </w:rPr>
      </w:pPr>
      <w:r w:rsidRPr="00AB433B">
        <w:rPr>
          <w:sz w:val="24"/>
          <w:szCs w:val="24"/>
        </w:rPr>
        <w:t>Donacije</w:t>
      </w:r>
    </w:p>
    <w:p w14:paraId="448F2EDF" w14:textId="07D98CA5" w:rsidR="008D4EE7" w:rsidRDefault="008D4EE7" w:rsidP="008D4EE7">
      <w:pPr>
        <w:jc w:val="both"/>
        <w:rPr>
          <w:sz w:val="24"/>
          <w:szCs w:val="24"/>
        </w:rPr>
      </w:pPr>
      <w:r>
        <w:rPr>
          <w:sz w:val="24"/>
          <w:szCs w:val="24"/>
        </w:rPr>
        <w:t>Prihodi računske oznake 663 obuhvaćaju donacije od pravnih i fizičkih osoba (knjige, slike i tekuće donacije) po izvoru 301.</w:t>
      </w:r>
    </w:p>
    <w:p w14:paraId="0043EA68" w14:textId="77777777" w:rsidR="00251689" w:rsidRDefault="00251689" w:rsidP="00251689">
      <w:pPr>
        <w:jc w:val="both"/>
        <w:rPr>
          <w:sz w:val="24"/>
          <w:szCs w:val="24"/>
        </w:rPr>
      </w:pPr>
    </w:p>
    <w:p w14:paraId="4884371A" w14:textId="77777777" w:rsidR="003C64AE" w:rsidRDefault="003C64AE" w:rsidP="00251689">
      <w:pPr>
        <w:jc w:val="both"/>
        <w:rPr>
          <w:sz w:val="24"/>
          <w:szCs w:val="24"/>
        </w:rPr>
      </w:pPr>
    </w:p>
    <w:p w14:paraId="1342B771" w14:textId="1A1AF052" w:rsidR="003C64AE" w:rsidRDefault="003C64AE" w:rsidP="00251689">
      <w:pPr>
        <w:jc w:val="both"/>
        <w:rPr>
          <w:sz w:val="24"/>
          <w:szCs w:val="24"/>
        </w:rPr>
      </w:pPr>
      <w:r>
        <w:rPr>
          <w:sz w:val="24"/>
          <w:szCs w:val="24"/>
        </w:rPr>
        <w:t xml:space="preserve">U Donjem </w:t>
      </w:r>
      <w:proofErr w:type="spellStart"/>
      <w:r>
        <w:rPr>
          <w:sz w:val="24"/>
          <w:szCs w:val="24"/>
        </w:rPr>
        <w:t>Kučanu</w:t>
      </w:r>
      <w:proofErr w:type="spellEnd"/>
      <w:r>
        <w:rPr>
          <w:sz w:val="24"/>
          <w:szCs w:val="24"/>
        </w:rPr>
        <w:t xml:space="preserve">, </w:t>
      </w:r>
      <w:r w:rsidR="00782858">
        <w:rPr>
          <w:sz w:val="24"/>
          <w:szCs w:val="24"/>
        </w:rPr>
        <w:t>31</w:t>
      </w:r>
      <w:r>
        <w:rPr>
          <w:sz w:val="24"/>
          <w:szCs w:val="24"/>
        </w:rPr>
        <w:t>.</w:t>
      </w:r>
      <w:r w:rsidR="00782858">
        <w:rPr>
          <w:sz w:val="24"/>
          <w:szCs w:val="24"/>
        </w:rPr>
        <w:t>03</w:t>
      </w:r>
      <w:r>
        <w:rPr>
          <w:sz w:val="24"/>
          <w:szCs w:val="24"/>
        </w:rPr>
        <w:t>.20</w:t>
      </w:r>
      <w:r w:rsidR="00782858">
        <w:rPr>
          <w:sz w:val="24"/>
          <w:szCs w:val="24"/>
        </w:rPr>
        <w:t>20</w:t>
      </w:r>
      <w:r>
        <w:rPr>
          <w:sz w:val="24"/>
          <w:szCs w:val="24"/>
        </w:rPr>
        <w:t xml:space="preserve">. </w:t>
      </w:r>
    </w:p>
    <w:p w14:paraId="0184277F" w14:textId="77777777" w:rsidR="003C64AE" w:rsidRDefault="003C64AE" w:rsidP="00251689">
      <w:pPr>
        <w:jc w:val="both"/>
        <w:rPr>
          <w:sz w:val="24"/>
          <w:szCs w:val="24"/>
        </w:rPr>
      </w:pPr>
    </w:p>
    <w:p w14:paraId="45EBE484" w14:textId="77777777" w:rsidR="003C64AE" w:rsidRDefault="003C64AE" w:rsidP="00251689">
      <w:pPr>
        <w:jc w:val="both"/>
        <w:rPr>
          <w:sz w:val="24"/>
          <w:szCs w:val="24"/>
        </w:rPr>
      </w:pPr>
    </w:p>
    <w:p w14:paraId="05AA6A55" w14:textId="1BF57808" w:rsidR="003C64AE" w:rsidRDefault="003C64AE" w:rsidP="0025168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Ravnateljica:</w:t>
      </w:r>
    </w:p>
    <w:p w14:paraId="330A7E15" w14:textId="77777777" w:rsidR="003D6D3D" w:rsidRDefault="003D6D3D" w:rsidP="00251689">
      <w:pPr>
        <w:jc w:val="both"/>
        <w:rPr>
          <w:sz w:val="24"/>
          <w:szCs w:val="24"/>
        </w:rPr>
      </w:pPr>
    </w:p>
    <w:p w14:paraId="75BDFDAA" w14:textId="77777777" w:rsidR="003C64AE" w:rsidRPr="00251689" w:rsidRDefault="003C64AE" w:rsidP="003C64AE">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Ruža Levatić</w:t>
      </w:r>
      <w:r>
        <w:rPr>
          <w:sz w:val="24"/>
          <w:szCs w:val="24"/>
        </w:rPr>
        <w:tab/>
      </w:r>
    </w:p>
    <w:sectPr w:rsidR="003C64AE" w:rsidRPr="00251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76F"/>
    <w:multiLevelType w:val="hybridMultilevel"/>
    <w:tmpl w:val="0DF02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8F40A9"/>
    <w:multiLevelType w:val="hybridMultilevel"/>
    <w:tmpl w:val="D5EC4F66"/>
    <w:lvl w:ilvl="0" w:tplc="2130B4B4">
      <w:start w:val="67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E3"/>
    <w:rsid w:val="00251689"/>
    <w:rsid w:val="003C64AE"/>
    <w:rsid w:val="003D6D3D"/>
    <w:rsid w:val="00402175"/>
    <w:rsid w:val="004170FD"/>
    <w:rsid w:val="004938EC"/>
    <w:rsid w:val="004E368C"/>
    <w:rsid w:val="005A275F"/>
    <w:rsid w:val="00782858"/>
    <w:rsid w:val="00893DE3"/>
    <w:rsid w:val="008B4CF2"/>
    <w:rsid w:val="008D4EE7"/>
    <w:rsid w:val="00AB433B"/>
    <w:rsid w:val="00BB2E23"/>
    <w:rsid w:val="00C06A0C"/>
    <w:rsid w:val="00DC7F0D"/>
    <w:rsid w:val="00E53A61"/>
    <w:rsid w:val="00EC1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DE3"/>
    <w:pPr>
      <w:ind w:left="720"/>
      <w:contextualSpacing/>
    </w:pPr>
  </w:style>
  <w:style w:type="paragraph" w:styleId="Tekstbalonia">
    <w:name w:val="Balloon Text"/>
    <w:basedOn w:val="Normal"/>
    <w:link w:val="TekstbaloniaChar"/>
    <w:uiPriority w:val="99"/>
    <w:semiHidden/>
    <w:unhideWhenUsed/>
    <w:rsid w:val="004938E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38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DE3"/>
    <w:pPr>
      <w:ind w:left="720"/>
      <w:contextualSpacing/>
    </w:pPr>
  </w:style>
  <w:style w:type="paragraph" w:styleId="Tekstbalonia">
    <w:name w:val="Balloon Text"/>
    <w:basedOn w:val="Normal"/>
    <w:link w:val="TekstbaloniaChar"/>
    <w:uiPriority w:val="99"/>
    <w:semiHidden/>
    <w:unhideWhenUsed/>
    <w:rsid w:val="004938E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2020-04-01T10:57:00Z</cp:lastPrinted>
  <dcterms:created xsi:type="dcterms:W3CDTF">2020-04-01T10:57:00Z</dcterms:created>
  <dcterms:modified xsi:type="dcterms:W3CDTF">2020-04-01T10:57:00Z</dcterms:modified>
</cp:coreProperties>
</file>