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721"/>
        <w:tblW w:w="15105" w:type="dxa"/>
        <w:tblLook w:val="04A0" w:firstRow="1" w:lastRow="0" w:firstColumn="1" w:lastColumn="0" w:noHBand="0" w:noVBand="1"/>
      </w:tblPr>
      <w:tblGrid>
        <w:gridCol w:w="1678"/>
        <w:gridCol w:w="1006"/>
        <w:gridCol w:w="2348"/>
        <w:gridCol w:w="2279"/>
        <w:gridCol w:w="2427"/>
        <w:gridCol w:w="2765"/>
        <w:gridCol w:w="2602"/>
      </w:tblGrid>
      <w:tr w:rsidR="00147909" w:rsidRPr="00147909" w:rsidTr="00147909">
        <w:tc>
          <w:tcPr>
            <w:tcW w:w="2679" w:type="dxa"/>
            <w:gridSpan w:val="2"/>
            <w:vAlign w:val="center"/>
          </w:tcPr>
          <w:p w:rsidR="00147909" w:rsidRPr="00147909" w:rsidRDefault="00147909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6" w:type="dxa"/>
            <w:gridSpan w:val="5"/>
            <w:vAlign w:val="center"/>
          </w:tcPr>
          <w:p w:rsidR="00147909" w:rsidRPr="00147909" w:rsidRDefault="00147909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HRVATSKI JEZIK</w:t>
            </w:r>
          </w:p>
        </w:tc>
      </w:tr>
      <w:tr w:rsidR="007D3944" w:rsidRPr="00147909" w:rsidTr="00147909">
        <w:tc>
          <w:tcPr>
            <w:tcW w:w="0" w:type="auto"/>
            <w:gridSpan w:val="2"/>
            <w:vMerge w:val="restart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0" w:type="auto"/>
            <w:gridSpan w:val="5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OCJENJIVANJA</w:t>
            </w:r>
          </w:p>
        </w:tc>
      </w:tr>
      <w:tr w:rsidR="007D3944" w:rsidRPr="00147909" w:rsidTr="00147909">
        <w:tc>
          <w:tcPr>
            <w:tcW w:w="0" w:type="auto"/>
            <w:gridSpan w:val="2"/>
            <w:vMerge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0" w:type="auto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0" w:type="auto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0" w:type="auto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0" w:type="auto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</w:tr>
      <w:tr w:rsidR="007D3944" w:rsidRPr="00147909" w:rsidTr="00147909">
        <w:trPr>
          <w:trHeight w:val="1836"/>
        </w:trPr>
        <w:tc>
          <w:tcPr>
            <w:tcW w:w="0" w:type="auto"/>
            <w:gridSpan w:val="2"/>
            <w:vAlign w:val="center"/>
          </w:tcPr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HRVATSKI</w:t>
            </w:r>
          </w:p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Programske sadržaje usvojio u cijelosti. Ističe se na satima obrade jer koristi predznanje. Jezične sadržaje ispravno primjenjuje u svakodnevnoj usmenoj i pisanoj komunikaciji.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Lako usvaja jezične sadržaje i primjenjuje ih u usmenom i pisanom izražavanju. Uz malu pomoć izvodi pravila i zaključke.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većim dijelom usvaja jezične sadržaje, a primjenjuje ih s manjim pogreškama u usmenom i pisanom izražavanju. Traži potporu učitelja.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Uz stalnu pomoć učitelja djelomično usvaja i primjenjuje jezične sadržaje koje, kroz dopunski rad, treba višekratno ponavljati i uvježbavati.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Poznavanje jezičnih sadržaja na razini prisjećanja. Ni uz pomoć učitelja učenik ne prepoznaje jezičnu pojavu niti ju može primijeniti.</w:t>
            </w:r>
          </w:p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4E4" w:rsidRPr="00147909" w:rsidTr="00147909">
        <w:trPr>
          <w:trHeight w:val="448"/>
        </w:trPr>
        <w:tc>
          <w:tcPr>
            <w:tcW w:w="0" w:type="auto"/>
            <w:gridSpan w:val="2"/>
          </w:tcPr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PISANE PROVJERE</w:t>
            </w:r>
          </w:p>
          <w:p w:rsidR="005964E4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(JEZIK)</w:t>
            </w:r>
          </w:p>
          <w:p w:rsidR="00EF5A88" w:rsidRPr="00147909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F5A88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90 – 100 %</w:t>
            </w:r>
          </w:p>
        </w:tc>
        <w:tc>
          <w:tcPr>
            <w:tcW w:w="0" w:type="auto"/>
          </w:tcPr>
          <w:p w:rsidR="00EF5A88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77 –  89 %</w:t>
            </w:r>
          </w:p>
        </w:tc>
        <w:tc>
          <w:tcPr>
            <w:tcW w:w="0" w:type="auto"/>
          </w:tcPr>
          <w:p w:rsidR="00EF5A88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E4" w:rsidRPr="00147909" w:rsidRDefault="003625A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5964E4" w:rsidRPr="00147909">
              <w:rPr>
                <w:rFonts w:ascii="Arial" w:hAnsi="Arial" w:cs="Arial"/>
                <w:b/>
                <w:sz w:val="20"/>
                <w:szCs w:val="20"/>
              </w:rPr>
              <w:t xml:space="preserve">  –  76 %</w:t>
            </w:r>
          </w:p>
        </w:tc>
        <w:tc>
          <w:tcPr>
            <w:tcW w:w="0" w:type="auto"/>
          </w:tcPr>
          <w:p w:rsidR="00EF5A88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E4" w:rsidRPr="00147909" w:rsidRDefault="003625A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51 – 63</w:t>
            </w:r>
            <w:r w:rsidR="005964E4" w:rsidRPr="00147909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</w:tcPr>
          <w:p w:rsidR="00EF5A88" w:rsidRDefault="00EF5A88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4E4" w:rsidRPr="00147909" w:rsidRDefault="003625A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47909">
              <w:rPr>
                <w:rFonts w:ascii="Arial" w:hAnsi="Arial" w:cs="Arial"/>
                <w:b/>
                <w:sz w:val="20"/>
                <w:szCs w:val="20"/>
              </w:rPr>
              <w:t>0 – 50</w:t>
            </w:r>
            <w:r w:rsidR="005964E4" w:rsidRPr="00147909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</w:tr>
      <w:tr w:rsidR="007D3944" w:rsidRPr="00147909" w:rsidTr="00147909">
        <w:trPr>
          <w:trHeight w:val="2186"/>
        </w:trPr>
        <w:tc>
          <w:tcPr>
            <w:tcW w:w="0" w:type="auto"/>
            <w:gridSpan w:val="2"/>
            <w:vAlign w:val="center"/>
          </w:tcPr>
          <w:p w:rsidR="009214D3" w:rsidRPr="00147909" w:rsidRDefault="009214D3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KNJIŽEVNOST</w:t>
            </w:r>
          </w:p>
        </w:tc>
        <w:tc>
          <w:tcPr>
            <w:tcW w:w="0" w:type="auto"/>
          </w:tcPr>
          <w:p w:rsidR="009214D3" w:rsidRPr="00147909" w:rsidRDefault="009214D3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Znanje iz književnosti je na najvišoj razini. Učenik konkretno i jasno prosuđuje, prima, raščlanjuje i vođeno interpretira k</w:t>
            </w:r>
            <w:r w:rsidR="00221D92" w:rsidRPr="00147909">
              <w:rPr>
                <w:rFonts w:ascii="Arial" w:hAnsi="Arial" w:cs="Arial"/>
                <w:sz w:val="20"/>
                <w:szCs w:val="20"/>
              </w:rPr>
              <w:t xml:space="preserve">njiževno djelo. Književno </w:t>
            </w:r>
            <w:r w:rsidRPr="00147909">
              <w:rPr>
                <w:rFonts w:ascii="Arial" w:hAnsi="Arial" w:cs="Arial"/>
                <w:sz w:val="20"/>
                <w:szCs w:val="20"/>
              </w:rPr>
              <w:t>teorijskog nazivlje učinkovito i pravilno primjenjuje u interpretaciji književnog djela.</w:t>
            </w:r>
          </w:p>
        </w:tc>
        <w:tc>
          <w:tcPr>
            <w:tcW w:w="0" w:type="auto"/>
          </w:tcPr>
          <w:p w:rsidR="009214D3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je književno teorijsko nazivlje u cijelosti usvojio te ga uz povremenu pomoć učitelja primjenjuje u interpretaciji književnog djela.</w:t>
            </w:r>
          </w:p>
        </w:tc>
        <w:tc>
          <w:tcPr>
            <w:tcW w:w="0" w:type="auto"/>
          </w:tcPr>
          <w:p w:rsidR="009214D3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je književno teorijsko nazivlje uglavnom usvojio te ga uz pomoć učitelja primjenjuje u interpretaciji književnog djela.</w:t>
            </w:r>
          </w:p>
        </w:tc>
        <w:tc>
          <w:tcPr>
            <w:tcW w:w="0" w:type="auto"/>
          </w:tcPr>
          <w:p w:rsidR="009214D3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je književno teorijsko nazivlje samo djelomično usvojio. Povremeno sudjeluje u interpretaciji književnog djela te uz stalnu pomoć učitelja može primijeniti usvojeno znanje.</w:t>
            </w:r>
          </w:p>
        </w:tc>
        <w:tc>
          <w:tcPr>
            <w:tcW w:w="0" w:type="auto"/>
          </w:tcPr>
          <w:p w:rsidR="009214D3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nije usvojio književno teorijsko nazivlje, niti uz pomoć učitelja može interpretirati književno djelo.</w:t>
            </w:r>
          </w:p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4E4" w:rsidRPr="00147909" w:rsidTr="00147909">
        <w:trPr>
          <w:trHeight w:val="1837"/>
        </w:trPr>
        <w:tc>
          <w:tcPr>
            <w:tcW w:w="0" w:type="auto"/>
            <w:gridSpan w:val="2"/>
          </w:tcPr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LEKITRA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Pokazuje izuzetan interes za čitanje lektire. Ispravno, prema zadanim kriterijima, redovito, jezično točno i kreativno vodi bilješke. Često čita i više od zadanog.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čita zadana lektirna djela. Bilješke vodi redovito prema zadanim kriterijima, ali s manjim jezičnim greškama.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čita zadana lektirna djela. Bilješke su često nepotpune. Ne poštuje uvijek zadane kriterije. Ponekad griješi u primjeni pravopisnih pravila.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Neredovito čita zadana lektirna djela. Bilješke su površne, manjkave i sadržajno nedorečene s mnogo pravopisnih i gramatičkih pogrešaka.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 čita zadana lektirna djela i ne vodi bilješke.</w:t>
            </w:r>
          </w:p>
        </w:tc>
      </w:tr>
      <w:tr w:rsidR="007D3944" w:rsidRPr="00147909" w:rsidTr="00147909">
        <w:tc>
          <w:tcPr>
            <w:tcW w:w="0" w:type="auto"/>
            <w:vMerge w:val="restart"/>
            <w:vAlign w:val="center"/>
          </w:tcPr>
          <w:p w:rsidR="00221D92" w:rsidRPr="00147909" w:rsidRDefault="00221D92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IZRAŽAVANJE I STVARANJE</w:t>
            </w:r>
          </w:p>
        </w:tc>
        <w:tc>
          <w:tcPr>
            <w:tcW w:w="0" w:type="auto"/>
            <w:vAlign w:val="center"/>
          </w:tcPr>
          <w:p w:rsidR="00221D92" w:rsidRPr="00147909" w:rsidRDefault="00221D92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Pisano</w:t>
            </w:r>
          </w:p>
        </w:tc>
        <w:tc>
          <w:tcPr>
            <w:tcW w:w="0" w:type="auto"/>
          </w:tcPr>
          <w:p w:rsidR="00221D92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Učenik se sadržajno, točno i izrazito </w:t>
            </w:r>
            <w:r w:rsidR="005964E4" w:rsidRPr="00147909">
              <w:rPr>
                <w:rFonts w:ascii="Arial" w:hAnsi="Arial" w:cs="Arial"/>
                <w:sz w:val="20"/>
                <w:szCs w:val="20"/>
              </w:rPr>
              <w:t xml:space="preserve">lijepo </w:t>
            </w:r>
            <w:r w:rsidRPr="00147909">
              <w:rPr>
                <w:rFonts w:ascii="Arial" w:hAnsi="Arial" w:cs="Arial"/>
                <w:sz w:val="20"/>
                <w:szCs w:val="20"/>
              </w:rPr>
              <w:t>pisano izražava, pravilno primjenjujući pravopisne i gramatičke norme. Ima razvijen kritički odnos prema vlastitom i tuđem pisanom izrazu. Rukopis je uredan i čitljiv.</w:t>
            </w:r>
          </w:p>
        </w:tc>
        <w:tc>
          <w:tcPr>
            <w:tcW w:w="0" w:type="auto"/>
          </w:tcPr>
          <w:p w:rsidR="00221D92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se sadržajno i točno pisano izražava, primjenjujući pravopisne i gramatičke norme. Rukopis je uredan i čitljiv.</w:t>
            </w:r>
          </w:p>
        </w:tc>
        <w:tc>
          <w:tcPr>
            <w:tcW w:w="0" w:type="auto"/>
          </w:tcPr>
          <w:p w:rsidR="00221D92" w:rsidRPr="00147909" w:rsidRDefault="007D394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 pismenom izražavanju učenik obraća pozornost na sadržaj, ali griješi u primjeni pravopisnih i gramatičkih normi. Trebao bi urednije i čitljivije pisati.</w:t>
            </w:r>
          </w:p>
        </w:tc>
        <w:tc>
          <w:tcPr>
            <w:tcW w:w="0" w:type="auto"/>
          </w:tcPr>
          <w:p w:rsidR="00221D92" w:rsidRPr="00147909" w:rsidRDefault="007D394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Teško se pisano izražava i služi neodgovarajućim izrazima s čestim pravopisnim i gramatičkim pogreškama. Rukopis je slabije čitljiv i dosta neuredan.</w:t>
            </w:r>
          </w:p>
        </w:tc>
        <w:tc>
          <w:tcPr>
            <w:tcW w:w="0" w:type="auto"/>
          </w:tcPr>
          <w:p w:rsidR="00221D92" w:rsidRPr="00147909" w:rsidRDefault="007D394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Pismeni izraz skroman. Uz pomoć učitelja ne uspijeva primijeniti pravopisne i gramatičke norme. Rukopis teško čitljiv i neuredan.</w:t>
            </w:r>
          </w:p>
        </w:tc>
      </w:tr>
      <w:tr w:rsidR="007D3944" w:rsidRPr="00147909" w:rsidTr="00147909">
        <w:tc>
          <w:tcPr>
            <w:tcW w:w="0" w:type="auto"/>
            <w:vMerge/>
          </w:tcPr>
          <w:p w:rsidR="00221D92" w:rsidRPr="00147909" w:rsidRDefault="00221D92" w:rsidP="001479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D92" w:rsidRPr="00147909" w:rsidRDefault="00221D92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0" w:type="auto"/>
          </w:tcPr>
          <w:p w:rsidR="00221D92" w:rsidRPr="00147909" w:rsidRDefault="007D394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Usmeno izražavanje je logično, jezgrovito, izražajno i slikovito. Rječnik je izuzetno bogat i aktivan. Učenik posjeduje visok stupanj informiranosti. Lako komunicira i oblikuje govorne poruke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21D92" w:rsidRPr="00147909" w:rsidRDefault="007D394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Usmeno izražavanje je logično i jezgrovito. Komunicira i dobro povezuje riječi. Rječnik je prosječno razvijen, ali aktivan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21D92" w:rsidRPr="00147909" w:rsidRDefault="00F93F49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Usmeni izraz nije uvijek jezgrovit i izražajan. Rječnik je prosječno razvijen i uglavnom pasivan. Često koristi izraze zavičajnog govora.</w:t>
            </w:r>
          </w:p>
        </w:tc>
        <w:tc>
          <w:tcPr>
            <w:tcW w:w="0" w:type="auto"/>
          </w:tcPr>
          <w:p w:rsidR="00221D92" w:rsidRPr="00147909" w:rsidRDefault="00F93F49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Usmeno se teže izražava uz često korištenje izraza zavičajnog govora. Rječnik je siromašan i pasivan.</w:t>
            </w:r>
          </w:p>
        </w:tc>
        <w:tc>
          <w:tcPr>
            <w:tcW w:w="0" w:type="auto"/>
          </w:tcPr>
          <w:p w:rsidR="00221D92" w:rsidRPr="00147909" w:rsidRDefault="00F93F49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Vrlo teško se usmeno izražava. Niti uz pomoć učitelja, može usmeno izraziti vlastite misli.</w:t>
            </w:r>
          </w:p>
        </w:tc>
      </w:tr>
      <w:tr w:rsidR="005964E4" w:rsidRPr="00147909" w:rsidTr="00147909">
        <w:trPr>
          <w:trHeight w:val="1592"/>
        </w:trPr>
        <w:tc>
          <w:tcPr>
            <w:tcW w:w="0" w:type="auto"/>
            <w:gridSpan w:val="2"/>
            <w:vAlign w:val="center"/>
          </w:tcPr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MEDIJSKA KULTURA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Ima vrlo razvijene sposobnosti za komunikaciju s medijima. Interes i znanja o medijskoj kulturi su na najvišoj razini. Aktivno sudjeluje u raščlambi gledanog filma, TV-emisije i kazališne predstave. Izrazito dobro povezuje riječi, sliku i pokrete.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Znanja o medijskoj kulturi usvojeni su na očekivanoj (operativnoj) razini. Pokazuje veći interes ali su sposobnosti na prosječnoj razini. Posebno aktivan prema određenom mediju. Aktivno sudjeluje u raščlambi gledanog filma, TV-emisije i kazališne predstave.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Znanje i poznavanje medija na nivou reprodukcije. Učenikove sposobnosti za komunikaciju s elementima MK-e dobro su razvijene i napreduju. Odnos prema području MK je na početnoj razini. Rado boravi u školskoj knjižnici, a teže usvaja pojmove vezane za komunikaciju s medijima.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Interes i odnos prema području MK-e je povremen i slabije izražen. Znanje na početnoj razini (nivo prisjećanja i prepoznavanja). Uz učiteljevu pomoć interpretira dijelove filma, TV-emisije ili kazališne predstave. Učenikove sposobnosti za komunikaciju samo su djelomično razvijene.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Znanje i poznavanje medija manjkavo i površno (nivo prisjećanja). Nije usvojeno u dovoljnoj mjeri. Ne pokazuje interes, a niti uz učiteljevu pomoć ne može uspješno interpretirati TV-emisiju, film ili kazališnu predstavu. Učenikove sposobnosti za komunikaciju nisu razvijene.</w:t>
            </w:r>
          </w:p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4E4" w:rsidRPr="00147909" w:rsidTr="00147909">
        <w:trPr>
          <w:trHeight w:val="1592"/>
        </w:trPr>
        <w:tc>
          <w:tcPr>
            <w:tcW w:w="0" w:type="auto"/>
            <w:gridSpan w:val="2"/>
          </w:tcPr>
          <w:p w:rsidR="005964E4" w:rsidRPr="00147909" w:rsidRDefault="005964E4" w:rsidP="00147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DOMAĆI URADAK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0" w:type="auto"/>
          </w:tcPr>
          <w:p w:rsidR="005964E4" w:rsidRPr="00147909" w:rsidRDefault="00C87700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i uredno piše domaće zadaće</w:t>
            </w:r>
            <w:r w:rsidR="005964E4" w:rsidRPr="00147909">
              <w:rPr>
                <w:rFonts w:ascii="Arial" w:hAnsi="Arial" w:cs="Arial"/>
                <w:sz w:val="20"/>
                <w:szCs w:val="20"/>
              </w:rPr>
              <w:t xml:space="preserve"> primjenjujući stečena znanja iz književnosti, jezika i medijske kulture. Zadatke uglavnom izvršava točno i na vrijeme.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piše domaće zadaće. Zadaća mu je katkad površna. Uglavnom je motiviran za izvršavanje postavljenih zadataka.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Povremeno motiviran da izradi zadatke koji su površno i djelomično riješeni. Češće zaboravlja napisati </w:t>
            </w:r>
            <w:r w:rsidR="00C87700" w:rsidRPr="00147909">
              <w:rPr>
                <w:rFonts w:ascii="Arial" w:hAnsi="Arial" w:cs="Arial"/>
                <w:sz w:val="20"/>
                <w:szCs w:val="20"/>
              </w:rPr>
              <w:t>domaću zadaću.</w:t>
            </w:r>
          </w:p>
        </w:tc>
        <w:tc>
          <w:tcPr>
            <w:tcW w:w="0" w:type="auto"/>
          </w:tcPr>
          <w:p w:rsidR="005964E4" w:rsidRPr="00147909" w:rsidRDefault="005964E4" w:rsidP="00147909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Ponekad napiše zadaću koja je površna, nedovršena i neuredna. Dovršava mali broj zadataka.</w:t>
            </w:r>
          </w:p>
        </w:tc>
      </w:tr>
    </w:tbl>
    <w:p w:rsidR="00961FD5" w:rsidRDefault="00961FD5"/>
    <w:p w:rsidR="005964E4" w:rsidRDefault="005964E4"/>
    <w:p w:rsidR="005964E4" w:rsidRDefault="005964E4"/>
    <w:p w:rsidR="005964E4" w:rsidRDefault="005964E4"/>
    <w:p w:rsidR="00C87700" w:rsidRDefault="00C87700">
      <w:pPr>
        <w:rPr>
          <w:b/>
          <w:sz w:val="28"/>
        </w:rPr>
      </w:pPr>
      <w:r>
        <w:rPr>
          <w:b/>
          <w:sz w:val="28"/>
        </w:rPr>
        <w:br w:type="page"/>
      </w:r>
    </w:p>
    <w:p w:rsidR="00773B9F" w:rsidRPr="00773B9F" w:rsidRDefault="00773B9F" w:rsidP="00A30E82">
      <w:pPr>
        <w:jc w:val="center"/>
        <w:rPr>
          <w:b/>
          <w:sz w:val="28"/>
        </w:rPr>
      </w:pPr>
    </w:p>
    <w:tbl>
      <w:tblPr>
        <w:tblStyle w:val="Reetkatablice"/>
        <w:tblW w:w="15134" w:type="dxa"/>
        <w:tblLook w:val="04A0" w:firstRow="1" w:lastRow="0" w:firstColumn="1" w:lastColumn="0" w:noHBand="0" w:noVBand="1"/>
      </w:tblPr>
      <w:tblGrid>
        <w:gridCol w:w="1906"/>
        <w:gridCol w:w="2569"/>
        <w:gridCol w:w="2175"/>
        <w:gridCol w:w="255"/>
        <w:gridCol w:w="2299"/>
        <w:gridCol w:w="2198"/>
        <w:gridCol w:w="2067"/>
        <w:gridCol w:w="1665"/>
      </w:tblGrid>
      <w:tr w:rsidR="00C87700" w:rsidRPr="00147909" w:rsidTr="00C87700">
        <w:tc>
          <w:tcPr>
            <w:tcW w:w="0" w:type="auto"/>
            <w:vAlign w:val="center"/>
          </w:tcPr>
          <w:p w:rsidR="00C87700" w:rsidRPr="00147909" w:rsidRDefault="00C87700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8" w:type="dxa"/>
            <w:gridSpan w:val="7"/>
          </w:tcPr>
          <w:p w:rsidR="00C87700" w:rsidRPr="00147909" w:rsidRDefault="00C87700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</w:tr>
      <w:tr w:rsidR="008621DB" w:rsidRPr="00147909" w:rsidTr="00C87700">
        <w:tc>
          <w:tcPr>
            <w:tcW w:w="0" w:type="auto"/>
            <w:vMerge w:val="restart"/>
            <w:vAlign w:val="center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13228" w:type="dxa"/>
            <w:gridSpan w:val="7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OCJENJIVANJA</w:t>
            </w:r>
          </w:p>
        </w:tc>
      </w:tr>
      <w:tr w:rsidR="008621DB" w:rsidRPr="00147909" w:rsidTr="00C87700">
        <w:tc>
          <w:tcPr>
            <w:tcW w:w="0" w:type="auto"/>
            <w:vMerge/>
          </w:tcPr>
          <w:p w:rsidR="00773B9F" w:rsidRPr="00147909" w:rsidRDefault="00773B9F" w:rsidP="0077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2175" w:type="dxa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2554" w:type="dxa"/>
            <w:gridSpan w:val="2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2198" w:type="dxa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067" w:type="dxa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  <w:tc>
          <w:tcPr>
            <w:tcW w:w="1665" w:type="dxa"/>
          </w:tcPr>
          <w:p w:rsidR="00773B9F" w:rsidRPr="00147909" w:rsidRDefault="00773B9F" w:rsidP="00773B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8621DB" w:rsidRPr="00147909" w:rsidTr="00C87700">
        <w:tc>
          <w:tcPr>
            <w:tcW w:w="0" w:type="auto"/>
          </w:tcPr>
          <w:p w:rsidR="00C87700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700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7700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USVOJENOST, RAZUMIJEVANJE I PRIMJENA PROGRAMSKIH SADRŽAJA</w:t>
            </w:r>
          </w:p>
          <w:p w:rsidR="00C87700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3B9F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569" w:type="dxa"/>
          </w:tcPr>
          <w:p w:rsidR="00773B9F" w:rsidRPr="00147909" w:rsidRDefault="00773B9F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Lako i brzo usvaja sadržaje na najvišem stupnju u kvaliteti znanja. Točno, brzo i samostalno rješava sve zadatke. Izrazito točno, temeljito i logički povezuje </w:t>
            </w:r>
            <w:r w:rsidR="009403D0" w:rsidRPr="00147909">
              <w:rPr>
                <w:rFonts w:ascii="Arial" w:hAnsi="Arial" w:cs="Arial"/>
                <w:sz w:val="20"/>
                <w:szCs w:val="20"/>
              </w:rPr>
              <w:t>i obrazlaže matematičke pojmove i zakonitosti. Ističe se misaonim operacijama jer pronalazi rješenja koja nisu prvobitno dana. Reagira brzo, odgovara temeljito i argumentirano. Primjenjuje znanje samostalno i u novim ispitnim situacijama. Povezuje činjenice i postavlja problem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2"/>
          </w:tcPr>
          <w:p w:rsidR="00773B9F" w:rsidRPr="00147909" w:rsidRDefault="009403D0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Bez većih poteškoća usvaja i prenosi nova znanja (stupanj operativnosti). Točno, umjereno brzo i samostalno rješava matematičke zadatke. Poznaje matematičke pojmove. Uočava, primjenjuje i obrazlaže matematičke zakonitosti. Usvojene sadržaje uspješno primjenjuje u rješavanju zadataka. Znanje primjenjuje, umjereno brzo, točno i bez učiteljeve pomoći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773B9F" w:rsidRPr="00147909" w:rsidRDefault="009403D0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Sadržaje usvojio na stupnju reprodukcije (kako je naučio iz izvora). Zadatke rješava polako, samostalno i uglavnom točno. Matematičke zakonitosti poznaje ali ih djelomično obrazlaže i primjenjuje. Donekle samostalno, točno i polako (uz učiteljevu pomoć) primjenjuje znanje na jednostavnim primjerima.</w:t>
            </w:r>
          </w:p>
        </w:tc>
        <w:tc>
          <w:tcPr>
            <w:tcW w:w="2198" w:type="dxa"/>
          </w:tcPr>
          <w:p w:rsidR="00773B9F" w:rsidRPr="00147909" w:rsidRDefault="009403D0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Gradivo dosta teško usvaja (stupanj prepoznavanja). Zadatke rješava polako, nesigurno i uz pomoć učitelja. Obrazlaže nepotpuno, površno i s pogreškama. Površno poznaje matemat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>ičke</w:t>
            </w:r>
            <w:r w:rsidRPr="00147909">
              <w:rPr>
                <w:rFonts w:ascii="Arial" w:hAnsi="Arial" w:cs="Arial"/>
                <w:sz w:val="20"/>
                <w:szCs w:val="20"/>
              </w:rPr>
              <w:t>, pojmove i zakonitosti. Ne povezuje ih logički. Znanje primjenjuje slabo i nesigurno. Zadatke rješava sporo. Pravi pogreške ali uz učiteljevu pomoć ipak ih uspijeva riješiti.</w:t>
            </w:r>
          </w:p>
        </w:tc>
        <w:tc>
          <w:tcPr>
            <w:tcW w:w="2067" w:type="dxa"/>
          </w:tcPr>
          <w:p w:rsidR="00773B9F" w:rsidRPr="00147909" w:rsidRDefault="009403D0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Izrazito teško usvaja gradivo (stupanj prisjećanja). Nije u stanju riješiti zadatke niti uz pomoć učitelja. Obrazlaže nesuvislo i bez razumijevanja. Ne poznaje i ne primjenjuje osnovne mat. Zakonitosti i pojmove. Znanje je manjkavo pa nema njegove primjene. Ni uz učiteljevu pomoć učenik ne može rješavati zadatke.</w:t>
            </w:r>
          </w:p>
        </w:tc>
        <w:tc>
          <w:tcPr>
            <w:tcW w:w="1665" w:type="dxa"/>
          </w:tcPr>
          <w:p w:rsidR="00773B9F" w:rsidRPr="00147909" w:rsidRDefault="00773B9F" w:rsidP="00773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DB" w:rsidRPr="00147909" w:rsidTr="00C87700">
        <w:tc>
          <w:tcPr>
            <w:tcW w:w="0" w:type="auto"/>
            <w:vAlign w:val="center"/>
          </w:tcPr>
          <w:p w:rsidR="00773B9F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PISANE PROVJERE</w:t>
            </w:r>
          </w:p>
        </w:tc>
        <w:tc>
          <w:tcPr>
            <w:tcW w:w="2569" w:type="dxa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90 – 100%</w:t>
            </w:r>
          </w:p>
        </w:tc>
        <w:tc>
          <w:tcPr>
            <w:tcW w:w="2430" w:type="dxa"/>
            <w:gridSpan w:val="2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77 – 89%</w:t>
            </w:r>
          </w:p>
        </w:tc>
        <w:tc>
          <w:tcPr>
            <w:tcW w:w="2299" w:type="dxa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64 – 76%</w:t>
            </w:r>
          </w:p>
        </w:tc>
        <w:tc>
          <w:tcPr>
            <w:tcW w:w="2198" w:type="dxa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51 – 63%</w:t>
            </w:r>
          </w:p>
        </w:tc>
        <w:tc>
          <w:tcPr>
            <w:tcW w:w="2067" w:type="dxa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0 – 50%</w:t>
            </w:r>
          </w:p>
        </w:tc>
        <w:tc>
          <w:tcPr>
            <w:tcW w:w="1665" w:type="dxa"/>
            <w:vAlign w:val="center"/>
          </w:tcPr>
          <w:p w:rsidR="00773B9F" w:rsidRPr="00147909" w:rsidRDefault="008621DB" w:rsidP="00862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* Pri bodovanju postupaka rješavanja</w:t>
            </w:r>
          </w:p>
        </w:tc>
      </w:tr>
      <w:tr w:rsidR="008621DB" w:rsidRPr="00147909" w:rsidTr="00C87700">
        <w:tc>
          <w:tcPr>
            <w:tcW w:w="0" w:type="auto"/>
          </w:tcPr>
          <w:p w:rsidR="00773B9F" w:rsidRPr="00147909" w:rsidRDefault="00C87700" w:rsidP="00C8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DOMAĆI URADAK</w:t>
            </w:r>
          </w:p>
        </w:tc>
        <w:tc>
          <w:tcPr>
            <w:tcW w:w="2569" w:type="dxa"/>
          </w:tcPr>
          <w:p w:rsidR="00773B9F" w:rsidRPr="00147909" w:rsidRDefault="008621DB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Zadaće su redovite, izrazito uredno/pregledno i točno napisane. Uporan je. Sve zadatke je sam sposoban obrazložiti s razumijevanjem. Često rješava neobavezne dodatne zadatke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gridSpan w:val="2"/>
          </w:tcPr>
          <w:p w:rsidR="00773B9F" w:rsidRPr="00147909" w:rsidRDefault="008621DB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Zadaće su redovite, točne i uredne. Ponekad netočno obrazlaže i točno riješeni zadatak. Povremeno rješava neobavezne dodatne zadatke.</w:t>
            </w:r>
          </w:p>
        </w:tc>
        <w:tc>
          <w:tcPr>
            <w:tcW w:w="2299" w:type="dxa"/>
          </w:tcPr>
          <w:p w:rsidR="00773B9F" w:rsidRPr="00147909" w:rsidRDefault="008621DB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 radu kod kuće je redovit, ali ne posvećuje veću pozornost točnosti i urednosti. Ne snalazi se u obrazlaganju riješenih zadataka.</w:t>
            </w:r>
          </w:p>
        </w:tc>
        <w:tc>
          <w:tcPr>
            <w:tcW w:w="2198" w:type="dxa"/>
          </w:tcPr>
          <w:p w:rsidR="00773B9F" w:rsidRPr="00147909" w:rsidRDefault="008621DB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Zadaće su neredovite, neuredne, često i netočne. Teško obrazlaže riješeni zadatak.</w:t>
            </w:r>
          </w:p>
        </w:tc>
        <w:tc>
          <w:tcPr>
            <w:tcW w:w="2067" w:type="dxa"/>
          </w:tcPr>
          <w:p w:rsidR="00773B9F" w:rsidRPr="00147909" w:rsidRDefault="008621DB" w:rsidP="00773B9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 pisanju zadaća je izrazito neredovit. Zadaće su učestalo površne, neuredne i netočne. Ne može reproducirati riješeni zadatak niti obrazložiti napisano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65" w:type="dxa"/>
          </w:tcPr>
          <w:p w:rsidR="00773B9F" w:rsidRPr="00147909" w:rsidRDefault="00773B9F" w:rsidP="00773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1DB" w:rsidRDefault="008621DB" w:rsidP="00773B9F"/>
    <w:p w:rsidR="008621DB" w:rsidRDefault="008621DB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675"/>
        <w:gridCol w:w="2755"/>
        <w:gridCol w:w="2716"/>
        <w:gridCol w:w="2786"/>
        <w:gridCol w:w="2304"/>
      </w:tblGrid>
      <w:tr w:rsidR="00C87700" w:rsidRPr="00147909" w:rsidTr="00A30E82">
        <w:tc>
          <w:tcPr>
            <w:tcW w:w="0" w:type="auto"/>
            <w:vAlign w:val="center"/>
          </w:tcPr>
          <w:p w:rsidR="00C87700" w:rsidRPr="00147909" w:rsidRDefault="00C87700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C87700" w:rsidRPr="00147909" w:rsidRDefault="00C87700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PRIRODA I DRUŠTVO</w:t>
            </w:r>
          </w:p>
        </w:tc>
      </w:tr>
      <w:tr w:rsidR="0050091F" w:rsidRPr="00147909" w:rsidTr="00A30E82">
        <w:tc>
          <w:tcPr>
            <w:tcW w:w="0" w:type="auto"/>
            <w:vMerge w:val="restart"/>
            <w:vAlign w:val="center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0" w:type="auto"/>
            <w:gridSpan w:val="5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OCJENJIVANJA</w:t>
            </w:r>
          </w:p>
        </w:tc>
      </w:tr>
      <w:tr w:rsidR="00A821EA" w:rsidRPr="00147909" w:rsidTr="00A30E82">
        <w:tc>
          <w:tcPr>
            <w:tcW w:w="0" w:type="auto"/>
            <w:vMerge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</w:tr>
      <w:tr w:rsidR="00A821EA" w:rsidRPr="00147909" w:rsidTr="00A30E82">
        <w:tc>
          <w:tcPr>
            <w:tcW w:w="0" w:type="auto"/>
            <w:vAlign w:val="center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USVOJENOST, RAZUMIJEVANJE I PRIMJENA PROGRAMSKIH SADRŽAJA</w:t>
            </w:r>
          </w:p>
          <w:p w:rsidR="00A30E82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Učenik je veoma uspješno i u cijelosti usvojio obrađene sadržaje na najvišoj razini. Razumije gradivo, samostalno obrazlaže, uspoređuje i potkrepljuje primjerima. Uspješno povezuje sadržaje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Usvojio gradivo bez većeg napora na stupnju operativnog znanja. Sigurno vlada znanjem i primjenjuje ga u novim situacijama. Obrazlaže sadržaje, uspoređuje i potkrepljuje uz neznatnu pomoć učitelja.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Obrađene sadržaje usvojio na razini reprodukcije. Znanje u manjoj mjeri primjenjuju-je u praksi. Uzročno-posljedične odnose u nastalim sadržajima obrazlaže uz manju učiteljevu pomoć.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Sadržaje usvojio djelomično, na razini prepoznavanja. Usvojene nastavne sadržaje zna obrazložiti samo uz pomoć učitelja. Vrlo mala mogućnost primjene znanja u praksi.</w:t>
            </w:r>
          </w:p>
        </w:tc>
        <w:tc>
          <w:tcPr>
            <w:tcW w:w="0" w:type="auto"/>
          </w:tcPr>
          <w:p w:rsidR="00A30E82" w:rsidRPr="00147909" w:rsidRDefault="00A30E82" w:rsidP="00A30E82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Znanje je na razini prisjećanja. Ne može obrazložiti niti primijeniti znanje u praksi, čak ni uz pomoć učitelja</w:t>
            </w:r>
          </w:p>
        </w:tc>
      </w:tr>
      <w:tr w:rsidR="00A821EA" w:rsidRPr="00147909" w:rsidTr="0050091F">
        <w:tc>
          <w:tcPr>
            <w:tcW w:w="0" w:type="auto"/>
            <w:vAlign w:val="center"/>
          </w:tcPr>
          <w:p w:rsidR="00A30E82" w:rsidRPr="00147909" w:rsidRDefault="00A821EA" w:rsidP="007E6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PISANE PROVJERE</w:t>
            </w:r>
          </w:p>
        </w:tc>
        <w:tc>
          <w:tcPr>
            <w:tcW w:w="0" w:type="auto"/>
            <w:vAlign w:val="center"/>
          </w:tcPr>
          <w:p w:rsidR="00A30E82" w:rsidRPr="00147909" w:rsidRDefault="007E61A3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90 – 100%</w:t>
            </w:r>
          </w:p>
        </w:tc>
        <w:tc>
          <w:tcPr>
            <w:tcW w:w="0" w:type="auto"/>
            <w:vAlign w:val="center"/>
          </w:tcPr>
          <w:p w:rsidR="00A30E82" w:rsidRPr="00147909" w:rsidRDefault="007E61A3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77 – 89%</w:t>
            </w:r>
          </w:p>
        </w:tc>
        <w:tc>
          <w:tcPr>
            <w:tcW w:w="0" w:type="auto"/>
            <w:vAlign w:val="center"/>
          </w:tcPr>
          <w:p w:rsidR="00A30E82" w:rsidRPr="00147909" w:rsidRDefault="007E61A3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64 – 76%</w:t>
            </w:r>
          </w:p>
        </w:tc>
        <w:tc>
          <w:tcPr>
            <w:tcW w:w="0" w:type="auto"/>
            <w:vAlign w:val="center"/>
          </w:tcPr>
          <w:p w:rsidR="00A30E82" w:rsidRPr="00147909" w:rsidRDefault="007E61A3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51 – 63%</w:t>
            </w:r>
          </w:p>
        </w:tc>
        <w:tc>
          <w:tcPr>
            <w:tcW w:w="0" w:type="auto"/>
            <w:vAlign w:val="center"/>
          </w:tcPr>
          <w:p w:rsidR="00A30E82" w:rsidRPr="00147909" w:rsidRDefault="007E61A3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0 – 50%</w:t>
            </w:r>
          </w:p>
        </w:tc>
      </w:tr>
      <w:tr w:rsidR="00A821EA" w:rsidRPr="00147909" w:rsidTr="007E61A3">
        <w:tc>
          <w:tcPr>
            <w:tcW w:w="0" w:type="auto"/>
            <w:vAlign w:val="center"/>
          </w:tcPr>
          <w:p w:rsidR="00A30E82" w:rsidRPr="00147909" w:rsidRDefault="00A821EA" w:rsidP="007E6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PRAKTIČNI RAD</w:t>
            </w:r>
          </w:p>
        </w:tc>
        <w:tc>
          <w:tcPr>
            <w:tcW w:w="0" w:type="auto"/>
          </w:tcPr>
          <w:p w:rsidR="00A30E82" w:rsidRPr="00147909" w:rsidRDefault="007E61A3" w:rsidP="007E61A3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Praktične radove izvodi samostalno, precizno i spretno. Zna objasniti postupak i uzrok. Redovito donosi potreban pribor za rad. Izrazito uredan</w:t>
            </w:r>
          </w:p>
        </w:tc>
        <w:tc>
          <w:tcPr>
            <w:tcW w:w="0" w:type="auto"/>
          </w:tcPr>
          <w:p w:rsidR="00A30E82" w:rsidRPr="00147909" w:rsidRDefault="007E61A3" w:rsidP="007E61A3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Praktične radove izvodi samostalno, precizno i spretno. Teže objašnjava postupak i uzrok. Redovito donosi potreban pribor za rad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30E82" w:rsidRPr="00147909" w:rsidRDefault="007E61A3" w:rsidP="007E61A3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Praktične radove izvodi uz malu pomoć učitelja. Nije sistematičan. Ponekad nema potreban pribor za rad.</w:t>
            </w:r>
          </w:p>
        </w:tc>
        <w:tc>
          <w:tcPr>
            <w:tcW w:w="0" w:type="auto"/>
          </w:tcPr>
          <w:p w:rsidR="00A30E82" w:rsidRPr="00147909" w:rsidRDefault="007E61A3" w:rsidP="007E61A3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Često nema pribor za rad. Neke praktične radove izvodi samo uz pomoć učitelja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30E82" w:rsidRPr="00147909" w:rsidRDefault="007E61A3" w:rsidP="007E61A3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Praktične radove ne izvodi niti uz dodatnu motivaciju. Rijetko donosi potreban pribor.</w:t>
            </w:r>
          </w:p>
        </w:tc>
      </w:tr>
    </w:tbl>
    <w:p w:rsidR="00A821EA" w:rsidRDefault="00A821EA" w:rsidP="00A30E82">
      <w:pPr>
        <w:jc w:val="center"/>
        <w:rPr>
          <w:b/>
          <w:sz w:val="28"/>
        </w:rPr>
      </w:pPr>
    </w:p>
    <w:p w:rsidR="00A821EA" w:rsidRDefault="00A821EA">
      <w:pPr>
        <w:rPr>
          <w:b/>
          <w:sz w:val="28"/>
        </w:rPr>
      </w:pPr>
      <w:r>
        <w:rPr>
          <w:b/>
          <w:sz w:val="28"/>
        </w:rPr>
        <w:br w:type="page"/>
      </w:r>
    </w:p>
    <w:p w:rsidR="00A30E82" w:rsidRDefault="00A30E82" w:rsidP="00A30E82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3"/>
        <w:gridCol w:w="3831"/>
        <w:gridCol w:w="3383"/>
        <w:gridCol w:w="2693"/>
        <w:gridCol w:w="1985"/>
        <w:gridCol w:w="2039"/>
      </w:tblGrid>
      <w:tr w:rsidR="00865837" w:rsidRPr="00147909" w:rsidTr="00F1653D">
        <w:tc>
          <w:tcPr>
            <w:tcW w:w="1683" w:type="dxa"/>
            <w:vAlign w:val="center"/>
          </w:tcPr>
          <w:p w:rsidR="00865837" w:rsidRPr="00147909" w:rsidRDefault="00865837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1" w:type="dxa"/>
            <w:gridSpan w:val="5"/>
          </w:tcPr>
          <w:p w:rsidR="00865837" w:rsidRPr="00147909" w:rsidRDefault="00865837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LIKOVNA KULTURA</w:t>
            </w:r>
          </w:p>
        </w:tc>
      </w:tr>
      <w:tr w:rsidR="00865837" w:rsidRPr="00147909" w:rsidTr="00495079">
        <w:tc>
          <w:tcPr>
            <w:tcW w:w="1683" w:type="dxa"/>
            <w:vMerge w:val="restart"/>
            <w:vAlign w:val="center"/>
          </w:tcPr>
          <w:p w:rsidR="00865837" w:rsidRPr="00147909" w:rsidRDefault="00865837" w:rsidP="0050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13931" w:type="dxa"/>
            <w:gridSpan w:val="5"/>
          </w:tcPr>
          <w:p w:rsidR="00865837" w:rsidRPr="00147909" w:rsidRDefault="00865837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OCIJENJIVANJA</w:t>
            </w:r>
          </w:p>
        </w:tc>
      </w:tr>
      <w:tr w:rsidR="00A821EA" w:rsidRPr="00147909" w:rsidTr="00147909">
        <w:tc>
          <w:tcPr>
            <w:tcW w:w="1683" w:type="dxa"/>
            <w:vMerge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3383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2693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1985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039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</w:tr>
      <w:tr w:rsidR="00A821EA" w:rsidRPr="00147909" w:rsidTr="00147909">
        <w:tc>
          <w:tcPr>
            <w:tcW w:w="1683" w:type="dxa"/>
            <w:vAlign w:val="center"/>
          </w:tcPr>
          <w:p w:rsidR="00A821EA" w:rsidRPr="00147909" w:rsidRDefault="00A821EA" w:rsidP="00A73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CRTANJE</w:t>
            </w:r>
          </w:p>
        </w:tc>
        <w:tc>
          <w:tcPr>
            <w:tcW w:w="3831" w:type="dxa"/>
          </w:tcPr>
          <w:p w:rsidR="0090510E" w:rsidRPr="00147909" w:rsidRDefault="00A821EA" w:rsidP="0090510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Rado se likovno izražava i pokazuje izniman smisao za likovno izražavanje crtom tj. crtežom primjereno koristeći predviđene likovne tehnike, LTS-a te ključne pojmove iz područja risanja. Izražavanje crtom sigurno, bogato detaljima s jasnim uočavanjem i izražavanjem prostora. Ističe se maštovitošću i slobodom kombiniranja. Veoma uspješno vizualno opaža, razlikuje i imenuje crte (vrste crta, nizove i skupove) u okružju i na umjetničkim djelima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83" w:type="dxa"/>
          </w:tcPr>
          <w:p w:rsidR="00A821EA" w:rsidRPr="00147909" w:rsidRDefault="00A821EA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Rado se likovno izražava crtom primjereno koristeći neke likovne tehnike, LTS-a te ključne pojmove iz područja risanja. Uspješno vizualno opaža, razlikuje i imenuje crte (vrste crta, nizove i skupove) u okružju i na umjetničkim djelima. Crteži su bogati detaljima, ali se ne snalazi uvijek u rasporedu i organizaciji prostora.</w:t>
            </w:r>
          </w:p>
        </w:tc>
        <w:tc>
          <w:tcPr>
            <w:tcW w:w="2693" w:type="dxa"/>
          </w:tcPr>
          <w:p w:rsidR="00A821EA" w:rsidRPr="00147909" w:rsidRDefault="00A821EA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Crteži nepotpuni, često nedovršeni, a prostor neorganiziran. Djelomično ostvaruje zadani likovni problem, motive. Trudi se dovršiti zadano u skladu svojih mogućnosti.</w:t>
            </w:r>
          </w:p>
        </w:tc>
        <w:tc>
          <w:tcPr>
            <w:tcW w:w="1985" w:type="dxa"/>
          </w:tcPr>
          <w:p w:rsidR="00A821EA" w:rsidRPr="00147909" w:rsidRDefault="00A821EA" w:rsidP="00694F1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Program usvojen uz dosta napora. Nema vidljivog napretka u odnosu na početak školske godine.</w:t>
            </w:r>
          </w:p>
        </w:tc>
        <w:tc>
          <w:tcPr>
            <w:tcW w:w="2039" w:type="dxa"/>
          </w:tcPr>
          <w:p w:rsidR="00A821EA" w:rsidRPr="00147909" w:rsidRDefault="00BE70E0" w:rsidP="00694F1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Nema interesa za rad ni uz učiteljev poticaj. Odbija se likovno izražavati.</w:t>
            </w:r>
          </w:p>
        </w:tc>
      </w:tr>
      <w:tr w:rsidR="00694F15" w:rsidRPr="00147909" w:rsidTr="00147909">
        <w:tc>
          <w:tcPr>
            <w:tcW w:w="1683" w:type="dxa"/>
            <w:vAlign w:val="center"/>
          </w:tcPr>
          <w:p w:rsidR="00694F15" w:rsidRPr="00147909" w:rsidRDefault="00694F15" w:rsidP="00A73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SLIKANJE</w:t>
            </w:r>
          </w:p>
        </w:tc>
        <w:tc>
          <w:tcPr>
            <w:tcW w:w="3831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Veoma uspješno vizualno opaža, razlikuje i imenuje boje (osnovne i izvedene; akromatske) u okružju i na umjetničkim djelima. Ima razvijen osjećaj za kontraste boja i oblika. Maštovito i izražajno koristi likovno – tehnička sredstva i slikarske tehnike poštujući likovni problem i zadane motive, ključne pojmove i elemente likovnog jezika.</w:t>
            </w:r>
          </w:p>
        </w:tc>
        <w:tc>
          <w:tcPr>
            <w:tcW w:w="3383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Uspješno koristi likovno – tehnička sredstva i slikarske tehnike poštujući likovni problem i zadane motive primjenjujući ih (u većoj mjeri) u likovnom izričaju. Radovi bogati detaljima, ali ponekad djeluju nedorečeno, nedovršeno.</w:t>
            </w:r>
          </w:p>
        </w:tc>
        <w:tc>
          <w:tcPr>
            <w:tcW w:w="2693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 likovnim motivima ne primjenjuje uvijek zadane pojmove i elemente likovnog jezika. Zna pravilno koristiti likovne tehnike ali je neodlučan u izboru LTS-a i primjeni ključnih pojmova</w:t>
            </w:r>
          </w:p>
        </w:tc>
        <w:tc>
          <w:tcPr>
            <w:tcW w:w="1985" w:type="dxa"/>
          </w:tcPr>
          <w:p w:rsidR="00694F15" w:rsidRPr="00147909" w:rsidRDefault="00694F15">
            <w:pPr>
              <w:rPr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Program usvojen uz dosta napora. Nema vidljivog napretka u odnosu na početak školske godine.</w:t>
            </w:r>
          </w:p>
        </w:tc>
        <w:tc>
          <w:tcPr>
            <w:tcW w:w="2039" w:type="dxa"/>
          </w:tcPr>
          <w:p w:rsidR="00694F15" w:rsidRPr="00147909" w:rsidRDefault="00694F15" w:rsidP="00694F1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Nema interesa za rad ni uz učiteljev poticaj. Odbija se likovno izražavati.</w:t>
            </w:r>
          </w:p>
        </w:tc>
      </w:tr>
      <w:tr w:rsidR="00694F15" w:rsidRPr="00147909" w:rsidTr="00147909">
        <w:tc>
          <w:tcPr>
            <w:tcW w:w="1683" w:type="dxa"/>
            <w:vAlign w:val="center"/>
          </w:tcPr>
          <w:p w:rsidR="00694F15" w:rsidRPr="00147909" w:rsidRDefault="00694F15" w:rsidP="00B454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OBLIKOVANJE</w:t>
            </w:r>
          </w:p>
        </w:tc>
        <w:tc>
          <w:tcPr>
            <w:tcW w:w="3831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Veoma uspješno vizualno opaža, razlikuje i imenuje masu, volumen (jednostavni i složeni oblici, odnos veličina, karakter) i prostor (vanjski i unutarnji) u okružju i na umjetničkim djelima te arhitekturi. Lako vizualno opaža i kreativno prikazuje kontraste, volumen, mase i prostora primjenom različitih materijala (</w:t>
            </w:r>
            <w:proofErr w:type="spellStart"/>
            <w:r w:rsidRPr="00147909">
              <w:rPr>
                <w:rFonts w:ascii="Arial" w:hAnsi="Arial" w:cs="Arial"/>
                <w:sz w:val="20"/>
                <w:szCs w:val="20"/>
              </w:rPr>
              <w:t>glinamol</w:t>
            </w:r>
            <w:proofErr w:type="spellEnd"/>
            <w:r w:rsidRPr="00147909">
              <w:rPr>
                <w:rFonts w:ascii="Arial" w:hAnsi="Arial" w:cs="Arial"/>
                <w:sz w:val="20"/>
                <w:szCs w:val="20"/>
              </w:rPr>
              <w:t>, papirna ambalaža, otpadni materijal…). Točno definira likovne pojmove u području oblikovanja</w:t>
            </w:r>
          </w:p>
        </w:tc>
        <w:tc>
          <w:tcPr>
            <w:tcW w:w="3383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Vizualno opaža ali ne detaljizira u prikazu volumena, mase i prostora. U većoj mjeri definira likovne pojmove u području oblikovanja. Ima razvijen osjećaj za kontraste volumena i prostora koje uspješno oblikuje/modelira u različitim vrstama materijala.</w:t>
            </w:r>
          </w:p>
        </w:tc>
        <w:tc>
          <w:tcPr>
            <w:tcW w:w="2693" w:type="dxa"/>
          </w:tcPr>
          <w:p w:rsidR="00694F15" w:rsidRPr="00147909" w:rsidRDefault="00694F15" w:rsidP="0050091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Vizualno opaža ali vrlo pojednostavljeno prikazuje volumen, masu i prostor. Likovne pojmove razlikuje uz pomoć učitelja. Radovi su jednostavni i bez puno detalja</w:t>
            </w:r>
          </w:p>
        </w:tc>
        <w:tc>
          <w:tcPr>
            <w:tcW w:w="1985" w:type="dxa"/>
          </w:tcPr>
          <w:p w:rsidR="00694F15" w:rsidRPr="00147909" w:rsidRDefault="00694F15">
            <w:pPr>
              <w:rPr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Program usvojen uz dosta napora. Nema vidljivog napretka u odnosu na početak školske godine.</w:t>
            </w:r>
          </w:p>
        </w:tc>
        <w:tc>
          <w:tcPr>
            <w:tcW w:w="2039" w:type="dxa"/>
          </w:tcPr>
          <w:p w:rsidR="00694F15" w:rsidRPr="00147909" w:rsidRDefault="00694F15" w:rsidP="00694F1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Nema interesa za rad ni uz učiteljev poticaj. Odbija se likovno izražavati.</w:t>
            </w:r>
          </w:p>
        </w:tc>
      </w:tr>
    </w:tbl>
    <w:p w:rsidR="0050091F" w:rsidRPr="00A30E82" w:rsidRDefault="0050091F" w:rsidP="00A30E82">
      <w:pPr>
        <w:jc w:val="center"/>
        <w:rPr>
          <w:b/>
          <w:sz w:val="28"/>
        </w:rPr>
      </w:pPr>
    </w:p>
    <w:p w:rsidR="00114DF5" w:rsidRDefault="00114DF5">
      <w:pPr>
        <w:rPr>
          <w:b/>
        </w:rPr>
      </w:pPr>
      <w:r>
        <w:rPr>
          <w:b/>
        </w:rPr>
        <w:br w:type="page"/>
      </w:r>
    </w:p>
    <w:p w:rsidR="00A30E82" w:rsidRDefault="00A30E82" w:rsidP="00A30E82">
      <w:pPr>
        <w:jc w:val="center"/>
        <w:rPr>
          <w:b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3115"/>
        <w:gridCol w:w="3223"/>
        <w:gridCol w:w="2977"/>
        <w:gridCol w:w="2977"/>
        <w:gridCol w:w="2039"/>
      </w:tblGrid>
      <w:tr w:rsidR="00865837" w:rsidRPr="00147909" w:rsidTr="00300237">
        <w:tc>
          <w:tcPr>
            <w:tcW w:w="0" w:type="auto"/>
            <w:vAlign w:val="center"/>
          </w:tcPr>
          <w:p w:rsidR="00865837" w:rsidRPr="00147909" w:rsidRDefault="00865837" w:rsidP="0011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31" w:type="dxa"/>
            <w:gridSpan w:val="5"/>
          </w:tcPr>
          <w:p w:rsidR="00865837" w:rsidRPr="00147909" w:rsidRDefault="00865837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GLAZBENA KULTURA</w:t>
            </w:r>
          </w:p>
        </w:tc>
      </w:tr>
      <w:tr w:rsidR="00865837" w:rsidRPr="00147909" w:rsidTr="0085305A">
        <w:tc>
          <w:tcPr>
            <w:tcW w:w="0" w:type="auto"/>
            <w:vMerge w:val="restart"/>
            <w:vAlign w:val="center"/>
          </w:tcPr>
          <w:p w:rsidR="00865837" w:rsidRPr="00147909" w:rsidRDefault="00865837" w:rsidP="00114D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14331" w:type="dxa"/>
            <w:gridSpan w:val="5"/>
          </w:tcPr>
          <w:p w:rsidR="00865837" w:rsidRPr="00147909" w:rsidRDefault="00865837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OCIJENJIVANJA</w:t>
            </w:r>
          </w:p>
        </w:tc>
      </w:tr>
      <w:tr w:rsidR="00A821EA" w:rsidRPr="00147909" w:rsidTr="00147909">
        <w:tc>
          <w:tcPr>
            <w:tcW w:w="0" w:type="auto"/>
            <w:vMerge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5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3223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2977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2977" w:type="dxa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039" w:type="dxa"/>
          </w:tcPr>
          <w:p w:rsidR="00A821EA" w:rsidRPr="00147909" w:rsidRDefault="00865837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</w:tr>
      <w:tr w:rsidR="00A821EA" w:rsidRPr="00147909" w:rsidTr="00147909">
        <w:tc>
          <w:tcPr>
            <w:tcW w:w="0" w:type="auto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PJEVANJE</w:t>
            </w:r>
          </w:p>
        </w:tc>
        <w:tc>
          <w:tcPr>
            <w:tcW w:w="3115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Ima vrlo lijep i čist glas (Širok opseg glasa). Pjeva izražajno, samostalno i sigurno (po sluhu) u točnoj intonaciji. Melodijski čisto i ritamski točno reproducira tekstove i melodije (12 do 15) pjesama različitog tekstualnog sadržaja. Izvrsno glazbeno pamćenje. Napjeve lako i brzo pamti</w:t>
            </w:r>
            <w:r w:rsidR="0090510E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23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Ima lijep i čist glas. (Širok opseg glasa. /Potrebno proširivati opseg glasa.) Pojeva samostalno, ali (ponekad) nesigurniji i melodijskom izvođenju. Razvijeno glazbeno pamćenje. Napjeve i melodije različitog tekstualnog sadržaja pamti uglavnom točno (10 -12)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Ima/nema lijep i čist glas. (Širok opseg glasa.) Traži pomoć i podršku u pjevanju jer teže usvaja tekstove pjesama i melodije (4 do 6) različitog tekstualnog sadržaja. (Pjeva nečisto i nesigurno, ali ritamski točno.) Usvojio predviđene brojalice/pjesmice na prosječnoj razini. Prilagoditi pjevanje grupi.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Ima/nema lijep glas i slabije razvijeno glazbeno pamćenje. Ne može čisto niti u ritmu otpjevati pjesmu ili brojalicu. Pjeva samo u grupi</w:t>
            </w:r>
            <w:r w:rsidR="00B600E1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9" w:type="dxa"/>
          </w:tcPr>
          <w:p w:rsidR="00A821EA" w:rsidRPr="00147909" w:rsidRDefault="00B600E1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Uopće ne sudjeluje u glazbenim aktivnostima</w:t>
            </w:r>
          </w:p>
        </w:tc>
      </w:tr>
      <w:tr w:rsidR="00A821EA" w:rsidRPr="00147909" w:rsidTr="00147909">
        <w:tc>
          <w:tcPr>
            <w:tcW w:w="0" w:type="auto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SVIRANJE</w:t>
            </w:r>
          </w:p>
        </w:tc>
        <w:tc>
          <w:tcPr>
            <w:tcW w:w="3115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Uz pjevanje, samostalno, sigurno i točno izvodi ritmove naučenih pjesama i brojalica dječjim glazbalima. Prepoznaje glazbala prema obliku i zvuku. Potiče kod ostalih zvukovnu radoznalost i senzibilitet prema pjevanju i sviranju. Izrazito zainteresiran za sve oblike glazbenog izražavanja.</w:t>
            </w:r>
          </w:p>
        </w:tc>
        <w:tc>
          <w:tcPr>
            <w:tcW w:w="3223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Samostalno, ali nesigurnije reproducira ritmove naučenih pjesama i brojalica dječjim glazbalima (ponekad je potrebna podrška). Prepoznaje glazbala prema obliku i zvuku. Razvijen interes za pjevanje i sviranje. Rado pjeva i samostalno i u grupi.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Uz pjevanje (samostalno ili u grupi) izvodi ili improvizira na udaraljkama ritmove (nekih) naučenih pjesama i brojalica. Poznaje glazbala po obliku, ali ne i po zvuku. Uglavnom očuvan interes i sposobnost za pjevanje i sviranje.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Slabo poznaje glazbala. Nesiguran u ritmičkoj pratnji napjeva dječjim glazbalima (improvizira). Ne pokazuje zanimanje za glazbene aktivnosti.</w:t>
            </w:r>
          </w:p>
        </w:tc>
        <w:tc>
          <w:tcPr>
            <w:tcW w:w="2039" w:type="dxa"/>
          </w:tcPr>
          <w:p w:rsidR="00A821EA" w:rsidRPr="00147909" w:rsidRDefault="00B600E1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Uopće ne sudjeluje u glazbenim aktivnostima</w:t>
            </w:r>
          </w:p>
        </w:tc>
      </w:tr>
      <w:tr w:rsidR="00A821EA" w:rsidRPr="00147909" w:rsidTr="00147909">
        <w:tc>
          <w:tcPr>
            <w:tcW w:w="0" w:type="auto"/>
          </w:tcPr>
          <w:p w:rsidR="00A821EA" w:rsidRPr="00147909" w:rsidRDefault="00A821EA" w:rsidP="00A30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SLUŠANJE</w:t>
            </w:r>
          </w:p>
        </w:tc>
        <w:tc>
          <w:tcPr>
            <w:tcW w:w="3115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Zainteresirano i pozorno sluša glazbu. Lako slušno prepoznaje i imenuje skladbu koju je već slušao. Slušno zapaža, opisuje određuje i razlikuje ugođaj, tempo i dinamiku skladbe te </w:t>
            </w:r>
            <w:proofErr w:type="spellStart"/>
            <w:r w:rsidRPr="00147909">
              <w:rPr>
                <w:rFonts w:ascii="Arial" w:hAnsi="Arial" w:cs="Arial"/>
                <w:sz w:val="20"/>
                <w:szCs w:val="20"/>
              </w:rPr>
              <w:t>izvodilački</w:t>
            </w:r>
            <w:proofErr w:type="spellEnd"/>
            <w:r w:rsidRPr="00147909">
              <w:rPr>
                <w:rFonts w:ascii="Arial" w:hAnsi="Arial" w:cs="Arial"/>
                <w:sz w:val="20"/>
                <w:szCs w:val="20"/>
              </w:rPr>
              <w:t xml:space="preserve"> sastav. Samostalno prepoznaje i osjeća izražajni karakter zvučne izvedbe (veselo – tužno, brzo – sporo, glasno – tiho). Po zvuku razlikuje pojedinačne i grupe glasova (ljudsko grlo) i životinjske glasove.</w:t>
            </w:r>
          </w:p>
        </w:tc>
        <w:tc>
          <w:tcPr>
            <w:tcW w:w="3223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 većoj mjeri zainteresiran za slušanje glazbe. Slušno zapaža i razlikuje ugođaj pjesama (uspavanka, domoljubna pjesma). Samostalno prepoznaje i osjeća izražajni karakter zvučne izvedbe (veselo – tužno, brzo – sporo, glasno – tiho). Po zvuku razlikovati pojedinačne i grupe glasova (ljudsko grlo) i životinjske glasove.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Samo djelomično zainteresiran za slušanje glazbe. Slabije pamti slušane skladbe. Uz pomoć, određuje ugođaj i izražajni karakter zvučne izvedbe (veselo – tužno, brzo – sporo, glasno – tiho). Po zvuku razlikovati pojedinačne i grupu glasova (ljudsko grlo) i životinjske glasove.</w:t>
            </w:r>
          </w:p>
        </w:tc>
        <w:tc>
          <w:tcPr>
            <w:tcW w:w="2977" w:type="dxa"/>
          </w:tcPr>
          <w:p w:rsidR="00A821EA" w:rsidRPr="00147909" w:rsidRDefault="00A821EA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Nezainteresiran za slušanje glazbe. Ne može prepoznati skladbu koju je već slušao. U manjoj mjeri razlikuje pojedinačne glasove (ljudsko grlo). Uspješno razlikuje većinu životinjskih glasova</w:t>
            </w:r>
          </w:p>
        </w:tc>
        <w:tc>
          <w:tcPr>
            <w:tcW w:w="2039" w:type="dxa"/>
          </w:tcPr>
          <w:p w:rsidR="00A821EA" w:rsidRPr="00147909" w:rsidRDefault="00B600E1" w:rsidP="00114DF5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Uopće ne sudjeluje u glazbenim aktivnostima</w:t>
            </w:r>
          </w:p>
        </w:tc>
      </w:tr>
    </w:tbl>
    <w:p w:rsidR="00865837" w:rsidRDefault="00865837" w:rsidP="00A30E82">
      <w:pPr>
        <w:jc w:val="center"/>
        <w:rPr>
          <w:b/>
          <w:sz w:val="28"/>
        </w:rPr>
      </w:pPr>
    </w:p>
    <w:p w:rsidR="00865837" w:rsidRDefault="00865837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7"/>
        <w:gridCol w:w="2988"/>
        <w:gridCol w:w="3078"/>
        <w:gridCol w:w="2848"/>
        <w:gridCol w:w="2702"/>
        <w:gridCol w:w="2181"/>
      </w:tblGrid>
      <w:tr w:rsidR="00865837" w:rsidRPr="00147909" w:rsidTr="00865837">
        <w:tc>
          <w:tcPr>
            <w:tcW w:w="0" w:type="auto"/>
            <w:vAlign w:val="center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7" w:type="dxa"/>
            <w:gridSpan w:val="5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TJELESNA I ZDRAVSTVENA KULTURA</w:t>
            </w:r>
          </w:p>
        </w:tc>
      </w:tr>
      <w:tr w:rsidR="00865837" w:rsidRPr="00147909" w:rsidTr="00865837">
        <w:tc>
          <w:tcPr>
            <w:tcW w:w="0" w:type="auto"/>
            <w:vMerge w:val="restart"/>
            <w:vAlign w:val="center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ELEMENTI</w:t>
            </w:r>
          </w:p>
        </w:tc>
        <w:tc>
          <w:tcPr>
            <w:tcW w:w="13797" w:type="dxa"/>
            <w:gridSpan w:val="5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color w:val="FF0000"/>
                <w:sz w:val="20"/>
                <w:szCs w:val="20"/>
              </w:rPr>
              <w:t>KRITERIJI OCIJENJIVANJA</w:t>
            </w:r>
          </w:p>
        </w:tc>
      </w:tr>
      <w:tr w:rsidR="00865837" w:rsidRPr="00147909" w:rsidTr="00147909">
        <w:tc>
          <w:tcPr>
            <w:tcW w:w="0" w:type="auto"/>
            <w:vMerge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ODLIČAN (5)</w:t>
            </w:r>
          </w:p>
        </w:tc>
        <w:tc>
          <w:tcPr>
            <w:tcW w:w="3078" w:type="dxa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VRLO DOBAR (4)</w:t>
            </w:r>
          </w:p>
        </w:tc>
        <w:tc>
          <w:tcPr>
            <w:tcW w:w="2848" w:type="dxa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DOBAR (3)</w:t>
            </w:r>
          </w:p>
        </w:tc>
        <w:tc>
          <w:tcPr>
            <w:tcW w:w="2702" w:type="dxa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DOVOLJAN (2)</w:t>
            </w:r>
          </w:p>
        </w:tc>
        <w:tc>
          <w:tcPr>
            <w:tcW w:w="2181" w:type="dxa"/>
          </w:tcPr>
          <w:p w:rsidR="00865837" w:rsidRPr="00147909" w:rsidRDefault="00865837" w:rsidP="00F06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NEDOVOLJAN (1)</w:t>
            </w:r>
          </w:p>
        </w:tc>
      </w:tr>
      <w:tr w:rsidR="00865837" w:rsidRPr="00147909" w:rsidTr="00147909">
        <w:tc>
          <w:tcPr>
            <w:tcW w:w="0" w:type="auto"/>
          </w:tcPr>
          <w:p w:rsidR="00865837" w:rsidRPr="00147909" w:rsidRDefault="00865837" w:rsidP="005B3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MOTORIČKA ZNANJA</w:t>
            </w:r>
          </w:p>
        </w:tc>
        <w:tc>
          <w:tcPr>
            <w:tcW w:w="2988" w:type="dxa"/>
          </w:tcPr>
          <w:p w:rsidR="00865837" w:rsidRPr="00147909" w:rsidRDefault="00865837" w:rsidP="00865837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Vježba je izvedena pravilno i sa sigurnošću u svim fazama, te uz estetsku dotjeranost.</w:t>
            </w:r>
          </w:p>
        </w:tc>
        <w:tc>
          <w:tcPr>
            <w:tcW w:w="3078" w:type="dxa"/>
          </w:tcPr>
          <w:p w:rsidR="00865837" w:rsidRPr="00147909" w:rsidRDefault="00865837" w:rsidP="00F06784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Vježba je izvedena pravilno i sigurno uz manje tehničke ili estetske nedostatke.</w:t>
            </w:r>
          </w:p>
        </w:tc>
        <w:tc>
          <w:tcPr>
            <w:tcW w:w="2848" w:type="dxa"/>
          </w:tcPr>
          <w:p w:rsidR="00865837" w:rsidRPr="00147909" w:rsidRDefault="00865837" w:rsidP="00865837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Vježbu je izvedena s promjenjivim uspjehom uz manju sigurnost i manje tehničke i estetske nedostatke.</w:t>
            </w:r>
          </w:p>
        </w:tc>
        <w:tc>
          <w:tcPr>
            <w:tcW w:w="2702" w:type="dxa"/>
          </w:tcPr>
          <w:p w:rsidR="00865837" w:rsidRPr="00147909" w:rsidRDefault="00865837" w:rsidP="0086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865837" w:rsidRPr="00147909" w:rsidRDefault="00865837" w:rsidP="00865837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Vježbu je izvedena slabo i nesigurno uz veće tehničke i estetske rezultate.</w:t>
            </w:r>
          </w:p>
        </w:tc>
        <w:tc>
          <w:tcPr>
            <w:tcW w:w="2181" w:type="dxa"/>
          </w:tcPr>
          <w:p w:rsidR="00865837" w:rsidRPr="00147909" w:rsidRDefault="00865837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Vježbu ne izvodi, odustaje.</w:t>
            </w:r>
          </w:p>
        </w:tc>
      </w:tr>
      <w:tr w:rsidR="00865837" w:rsidRPr="00147909" w:rsidTr="00147909">
        <w:tc>
          <w:tcPr>
            <w:tcW w:w="0" w:type="auto"/>
          </w:tcPr>
          <w:p w:rsidR="00865837" w:rsidRPr="00147909" w:rsidRDefault="005512F2" w:rsidP="005B3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 xml:space="preserve">MOTORIČKE SPOSOBNOSTI I </w:t>
            </w:r>
            <w:r w:rsidR="007A5ACF" w:rsidRPr="001479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65837" w:rsidRPr="00147909">
              <w:rPr>
                <w:rFonts w:ascii="Arial" w:hAnsi="Arial" w:cs="Arial"/>
                <w:b/>
                <w:sz w:val="20"/>
                <w:szCs w:val="20"/>
              </w:rPr>
              <w:t>OSTIGNUĆA</w:t>
            </w:r>
          </w:p>
        </w:tc>
        <w:tc>
          <w:tcPr>
            <w:tcW w:w="2988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Rezultat se nalazi u prvoj četvrtini po vrijednosti dobivenih rezultata.</w:t>
            </w:r>
          </w:p>
        </w:tc>
        <w:tc>
          <w:tcPr>
            <w:tcW w:w="3078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Rezultat se nalazi u drugoj četvrtini po vrijednosti dobivenih rezultata.</w:t>
            </w:r>
          </w:p>
        </w:tc>
        <w:tc>
          <w:tcPr>
            <w:tcW w:w="2848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Rezultat se nalazi u trećoj četvrtini po vrijednosti dobivenih rezultata.</w:t>
            </w:r>
          </w:p>
        </w:tc>
        <w:tc>
          <w:tcPr>
            <w:tcW w:w="2702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Rezultat se nalazi u posljednjoj četvrtini po vrijednosti dobivenih rezultata.</w:t>
            </w:r>
          </w:p>
        </w:tc>
        <w:tc>
          <w:tcPr>
            <w:tcW w:w="2181" w:type="dxa"/>
          </w:tcPr>
          <w:p w:rsidR="00865837" w:rsidRPr="00147909" w:rsidRDefault="008D2C2E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Nepotrebno odustajanje, povreda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 xml:space="preserve"> pravila, diskvalifikacija</w:t>
            </w:r>
            <w:r w:rsidRPr="00147909">
              <w:rPr>
                <w:rFonts w:ascii="Arial" w:hAnsi="Arial" w:cs="Arial"/>
                <w:sz w:val="20"/>
                <w:szCs w:val="20"/>
              </w:rPr>
              <w:t xml:space="preserve"> i sl.</w:t>
            </w:r>
          </w:p>
        </w:tc>
      </w:tr>
      <w:tr w:rsidR="00865837" w:rsidRPr="00147909" w:rsidTr="00147909">
        <w:tc>
          <w:tcPr>
            <w:tcW w:w="0" w:type="auto"/>
          </w:tcPr>
          <w:p w:rsidR="00865837" w:rsidRPr="00147909" w:rsidRDefault="00865837" w:rsidP="005B3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FUNKCIONALNE SPOSOBOSTI</w:t>
            </w:r>
          </w:p>
        </w:tc>
        <w:tc>
          <w:tcPr>
            <w:tcW w:w="2988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Prva, najbolja četvrtina po vrijednosti postignutih rezultata bez obzira na vrijednost napredovanja.</w:t>
            </w:r>
          </w:p>
        </w:tc>
        <w:tc>
          <w:tcPr>
            <w:tcW w:w="3078" w:type="dxa"/>
          </w:tcPr>
          <w:p w:rsidR="00865837" w:rsidRPr="00147909" w:rsidRDefault="008D2C2E" w:rsidP="008D2C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Značajan napredak u rezultatu.</w:t>
            </w:r>
          </w:p>
        </w:tc>
        <w:tc>
          <w:tcPr>
            <w:tcW w:w="2848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Umjereno napredovanje u rezultatu.</w:t>
            </w:r>
          </w:p>
        </w:tc>
        <w:tc>
          <w:tcPr>
            <w:tcW w:w="2702" w:type="dxa"/>
          </w:tcPr>
          <w:p w:rsidR="00865837" w:rsidRPr="00147909" w:rsidRDefault="008D2C2E" w:rsidP="008D2C2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Stagniranje ili zanemariv napredak u rezultatu.</w:t>
            </w:r>
          </w:p>
        </w:tc>
        <w:tc>
          <w:tcPr>
            <w:tcW w:w="2181" w:type="dxa"/>
          </w:tcPr>
          <w:p w:rsidR="00865837" w:rsidRPr="00147909" w:rsidRDefault="008D2C2E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Nepotrebno odustajanje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 xml:space="preserve"> ili diskvalifikacija</w:t>
            </w:r>
            <w:r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5837" w:rsidRPr="00147909" w:rsidTr="00147909">
        <w:tc>
          <w:tcPr>
            <w:tcW w:w="0" w:type="auto"/>
          </w:tcPr>
          <w:p w:rsidR="00865837" w:rsidRPr="00147909" w:rsidRDefault="00865837" w:rsidP="005B3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09">
              <w:rPr>
                <w:rFonts w:ascii="Arial" w:hAnsi="Arial" w:cs="Arial"/>
                <w:b/>
                <w:sz w:val="20"/>
                <w:szCs w:val="20"/>
              </w:rPr>
              <w:t>ODGOJNI UČINCI RADA</w:t>
            </w:r>
          </w:p>
        </w:tc>
        <w:tc>
          <w:tcPr>
            <w:tcW w:w="2988" w:type="dxa"/>
          </w:tcPr>
          <w:p w:rsidR="00865837" w:rsidRPr="00147909" w:rsidRDefault="00594760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Aktivan je i r</w:t>
            </w:r>
            <w:r w:rsidR="000A0C3D" w:rsidRPr="00147909">
              <w:rPr>
                <w:rFonts w:ascii="Arial" w:hAnsi="Arial" w:cs="Arial"/>
                <w:sz w:val="20"/>
                <w:szCs w:val="20"/>
              </w:rPr>
              <w:t>adi redovito, ispunjava sve gore navedene zahtjeve.</w:t>
            </w:r>
          </w:p>
          <w:p w:rsidR="00594760" w:rsidRPr="00147909" w:rsidRDefault="00594760" w:rsidP="0090510E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nosi potrebnu opremu.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Ima razvijen osjećaj za zajednički rad i igru, poštuje pravila.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Uporan je i ustrajan, uvijek je spreman pomoći i surađivati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7909">
              <w:rPr>
                <w:rFonts w:ascii="Arial" w:hAnsi="Arial" w:cs="Arial"/>
                <w:sz w:val="20"/>
                <w:szCs w:val="20"/>
              </w:rPr>
              <w:t>Realno procjenjuje svoje sposobnosti. Ima razvijene higijenske navike.</w:t>
            </w:r>
          </w:p>
        </w:tc>
        <w:tc>
          <w:tcPr>
            <w:tcW w:w="3078" w:type="dxa"/>
          </w:tcPr>
          <w:p w:rsidR="00594760" w:rsidRPr="00147909" w:rsidRDefault="00594760" w:rsidP="00594760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Radi redovito, ispunjava većinu gore navedenih zahtjeva.</w:t>
            </w:r>
          </w:p>
          <w:p w:rsidR="00594760" w:rsidRPr="00147909" w:rsidRDefault="00594760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Uglavnom redovito nosi potrebnu opremu.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Osjećaj za zajednički rad i igru treba i dalje razvijati, pravila osjeća kao teret.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Nije samokritičan i ne podnosi poraz.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Higijenske navike potrebno i dalje razvijati.</w:t>
            </w:r>
          </w:p>
        </w:tc>
        <w:tc>
          <w:tcPr>
            <w:tcW w:w="2848" w:type="dxa"/>
          </w:tcPr>
          <w:p w:rsidR="00594760" w:rsidRPr="00147909" w:rsidRDefault="00594760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Aktivnost u radu je povremena. Slabije razvijen osjećaj za z</w:t>
            </w:r>
            <w:r w:rsidR="000A0C3D" w:rsidRPr="00147909">
              <w:rPr>
                <w:rFonts w:ascii="Arial" w:hAnsi="Arial" w:cs="Arial"/>
                <w:sz w:val="20"/>
                <w:szCs w:val="20"/>
              </w:rPr>
              <w:t>ajednički rad i igru.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C3D" w:rsidRPr="00147909">
              <w:rPr>
                <w:rFonts w:ascii="Arial" w:hAnsi="Arial" w:cs="Arial"/>
                <w:sz w:val="20"/>
                <w:szCs w:val="20"/>
              </w:rPr>
              <w:t xml:space="preserve">Često ne </w:t>
            </w:r>
            <w:r w:rsidRPr="00147909">
              <w:rPr>
                <w:rFonts w:ascii="Arial" w:hAnsi="Arial" w:cs="Arial"/>
                <w:sz w:val="20"/>
                <w:szCs w:val="20"/>
              </w:rPr>
              <w:t>nosi potrebnu opremu.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Često odustaje od rada, potrebno je više upornosti.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Često ne poštuje pravila igre.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 xml:space="preserve">Higijenske navike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nedostatno razvijene.</w:t>
            </w:r>
          </w:p>
        </w:tc>
        <w:tc>
          <w:tcPr>
            <w:tcW w:w="2702" w:type="dxa"/>
          </w:tcPr>
          <w:p w:rsidR="00865837" w:rsidRPr="00147909" w:rsidRDefault="00594760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Aktivnost u radu je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neredovita i ne ispunjava većinu gore navedenih zahtjeva</w:t>
            </w:r>
            <w:r w:rsidRPr="001479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Slabo</w:t>
            </w:r>
            <w:r w:rsidRPr="00147909">
              <w:rPr>
                <w:rFonts w:ascii="Arial" w:hAnsi="Arial" w:cs="Arial"/>
                <w:sz w:val="20"/>
                <w:szCs w:val="20"/>
              </w:rPr>
              <w:t xml:space="preserve"> razvijen osjećaj za zajednički rad i igru.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Rijetko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7909">
              <w:rPr>
                <w:rFonts w:ascii="Arial" w:hAnsi="Arial" w:cs="Arial"/>
                <w:sz w:val="20"/>
                <w:szCs w:val="20"/>
              </w:rPr>
              <w:t>nosi potrebnu opremu.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 xml:space="preserve">Veoma često odustaje od rada i </w:t>
            </w:r>
            <w:r w:rsidRPr="00147909">
              <w:rPr>
                <w:rFonts w:ascii="Arial" w:hAnsi="Arial" w:cs="Arial"/>
                <w:sz w:val="20"/>
                <w:szCs w:val="20"/>
              </w:rPr>
              <w:t>ne poštuje pravila igre.</w:t>
            </w:r>
            <w:r w:rsidR="00147909" w:rsidRPr="00147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P</w:t>
            </w:r>
            <w:r w:rsidRPr="00147909">
              <w:rPr>
                <w:rFonts w:ascii="Arial" w:hAnsi="Arial" w:cs="Arial"/>
                <w:sz w:val="20"/>
                <w:szCs w:val="20"/>
              </w:rPr>
              <w:t>onašanjem ugrožava sigurnost drugih učenika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93F" w:rsidRPr="00147909" w:rsidRDefault="00F6793F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Higijenske navike slabo razvijene.</w:t>
            </w:r>
          </w:p>
        </w:tc>
        <w:tc>
          <w:tcPr>
            <w:tcW w:w="2181" w:type="dxa"/>
          </w:tcPr>
          <w:p w:rsidR="00865837" w:rsidRPr="00147909" w:rsidRDefault="00F6793F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Redovito ne radi.</w:t>
            </w:r>
          </w:p>
          <w:p w:rsidR="00F6793F" w:rsidRPr="00147909" w:rsidRDefault="000A0C3D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F6793F" w:rsidRPr="00147909">
              <w:rPr>
                <w:rFonts w:ascii="Arial" w:hAnsi="Arial" w:cs="Arial"/>
                <w:sz w:val="20"/>
                <w:szCs w:val="20"/>
              </w:rPr>
              <w:t>nosi potrebnu opremu.</w:t>
            </w:r>
          </w:p>
          <w:p w:rsidR="00F6793F" w:rsidRPr="00147909" w:rsidRDefault="00F6793F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 poštuje pravila igre ni druge učenike.</w:t>
            </w:r>
          </w:p>
          <w:p w:rsidR="00F6793F" w:rsidRPr="00147909" w:rsidRDefault="00F6793F" w:rsidP="00F6793F">
            <w:pPr>
              <w:rPr>
                <w:rFonts w:ascii="Arial" w:hAnsi="Arial" w:cs="Arial"/>
                <w:sz w:val="20"/>
                <w:szCs w:val="20"/>
              </w:rPr>
            </w:pPr>
            <w:r w:rsidRPr="00147909">
              <w:rPr>
                <w:rFonts w:ascii="Arial" w:hAnsi="Arial" w:cs="Arial"/>
                <w:sz w:val="20"/>
                <w:szCs w:val="20"/>
              </w:rPr>
              <w:t>Nema razvijene higijenske navike.</w:t>
            </w:r>
          </w:p>
        </w:tc>
      </w:tr>
    </w:tbl>
    <w:p w:rsidR="001551A8" w:rsidRDefault="001551A8" w:rsidP="001551A8">
      <w:pPr>
        <w:rPr>
          <w:b/>
          <w:sz w:val="28"/>
        </w:rPr>
      </w:pPr>
    </w:p>
    <w:p w:rsidR="001551A8" w:rsidRDefault="001551A8" w:rsidP="001551A8">
      <w:pPr>
        <w:rPr>
          <w:b/>
          <w:sz w:val="28"/>
        </w:rPr>
      </w:pPr>
    </w:p>
    <w:p w:rsidR="001551A8" w:rsidRPr="00114DF5" w:rsidRDefault="001551A8" w:rsidP="001551A8">
      <w:pPr>
        <w:rPr>
          <w:b/>
          <w:sz w:val="28"/>
        </w:rPr>
      </w:pPr>
    </w:p>
    <w:sectPr w:rsidR="001551A8" w:rsidRPr="00114DF5" w:rsidSect="0059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78" w:rsidRDefault="00AD6F78" w:rsidP="00F93F49">
      <w:r>
        <w:separator/>
      </w:r>
    </w:p>
  </w:endnote>
  <w:endnote w:type="continuationSeparator" w:id="0">
    <w:p w:rsidR="00AD6F78" w:rsidRDefault="00AD6F78" w:rsidP="00F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78" w:rsidRDefault="00AD6F78" w:rsidP="00F93F49">
      <w:r>
        <w:separator/>
      </w:r>
    </w:p>
  </w:footnote>
  <w:footnote w:type="continuationSeparator" w:id="0">
    <w:p w:rsidR="00AD6F78" w:rsidRDefault="00AD6F78" w:rsidP="00F9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E70"/>
    <w:multiLevelType w:val="hybridMultilevel"/>
    <w:tmpl w:val="D43C8F8E"/>
    <w:lvl w:ilvl="0" w:tplc="7D628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3"/>
    <w:rsid w:val="00085D4C"/>
    <w:rsid w:val="000A0C3D"/>
    <w:rsid w:val="00114DF5"/>
    <w:rsid w:val="00147909"/>
    <w:rsid w:val="001551A8"/>
    <w:rsid w:val="00221D92"/>
    <w:rsid w:val="0028586F"/>
    <w:rsid w:val="002A0142"/>
    <w:rsid w:val="003401DA"/>
    <w:rsid w:val="003625A4"/>
    <w:rsid w:val="0050091F"/>
    <w:rsid w:val="005512F2"/>
    <w:rsid w:val="00594760"/>
    <w:rsid w:val="005964E4"/>
    <w:rsid w:val="005B39BE"/>
    <w:rsid w:val="00694F15"/>
    <w:rsid w:val="00695BED"/>
    <w:rsid w:val="006E14A7"/>
    <w:rsid w:val="00773B9F"/>
    <w:rsid w:val="007846C6"/>
    <w:rsid w:val="007A5ACF"/>
    <w:rsid w:val="007D3944"/>
    <w:rsid w:val="007E61A3"/>
    <w:rsid w:val="008621DB"/>
    <w:rsid w:val="00865837"/>
    <w:rsid w:val="00880DE3"/>
    <w:rsid w:val="00884286"/>
    <w:rsid w:val="008D2C2E"/>
    <w:rsid w:val="0090510E"/>
    <w:rsid w:val="009214D3"/>
    <w:rsid w:val="009403D0"/>
    <w:rsid w:val="00961FD5"/>
    <w:rsid w:val="009948A1"/>
    <w:rsid w:val="009A1C58"/>
    <w:rsid w:val="00A30E82"/>
    <w:rsid w:val="00A732EB"/>
    <w:rsid w:val="00A75E25"/>
    <w:rsid w:val="00A821EA"/>
    <w:rsid w:val="00A83630"/>
    <w:rsid w:val="00AD204B"/>
    <w:rsid w:val="00AD6F78"/>
    <w:rsid w:val="00B45422"/>
    <w:rsid w:val="00B600E1"/>
    <w:rsid w:val="00B82714"/>
    <w:rsid w:val="00BE70E0"/>
    <w:rsid w:val="00C8153B"/>
    <w:rsid w:val="00C87700"/>
    <w:rsid w:val="00E83B3E"/>
    <w:rsid w:val="00ED25C6"/>
    <w:rsid w:val="00EF5A88"/>
    <w:rsid w:val="00F6793F"/>
    <w:rsid w:val="00F93F49"/>
    <w:rsid w:val="00FA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93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3F49"/>
  </w:style>
  <w:style w:type="paragraph" w:styleId="Podnoje">
    <w:name w:val="footer"/>
    <w:basedOn w:val="Normal"/>
    <w:link w:val="PodnojeChar"/>
    <w:uiPriority w:val="99"/>
    <w:unhideWhenUsed/>
    <w:rsid w:val="00F93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3F49"/>
  </w:style>
  <w:style w:type="paragraph" w:styleId="Odlomakpopisa">
    <w:name w:val="List Paragraph"/>
    <w:basedOn w:val="Normal"/>
    <w:uiPriority w:val="34"/>
    <w:qFormat/>
    <w:rsid w:val="00862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5A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93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3F49"/>
  </w:style>
  <w:style w:type="paragraph" w:styleId="Podnoje">
    <w:name w:val="footer"/>
    <w:basedOn w:val="Normal"/>
    <w:link w:val="PodnojeChar"/>
    <w:uiPriority w:val="99"/>
    <w:unhideWhenUsed/>
    <w:rsid w:val="00F93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3F49"/>
  </w:style>
  <w:style w:type="paragraph" w:styleId="Odlomakpopisa">
    <w:name w:val="List Paragraph"/>
    <w:basedOn w:val="Normal"/>
    <w:uiPriority w:val="34"/>
    <w:qFormat/>
    <w:rsid w:val="00862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5A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495F-6FC9-4B95-BEAF-C30A41A3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Draženka Skupnjak</cp:lastModifiedBy>
  <cp:revision>5</cp:revision>
  <cp:lastPrinted>2018-09-06T18:05:00Z</cp:lastPrinted>
  <dcterms:created xsi:type="dcterms:W3CDTF">2018-08-29T05:50:00Z</dcterms:created>
  <dcterms:modified xsi:type="dcterms:W3CDTF">2018-09-06T18:06:00Z</dcterms:modified>
</cp:coreProperties>
</file>