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A8" w:rsidRPr="005E29A8" w:rsidRDefault="005E29A8" w:rsidP="005E29A8">
      <w:pPr>
        <w:spacing w:after="0" w:line="240" w:lineRule="auto"/>
        <w:jc w:val="center"/>
        <w:rPr>
          <w:rFonts w:ascii="Calibri" w:eastAsia="Times New Roman" w:hAnsi="Calibri" w:cs="Calibri"/>
          <w:color w:val="666666"/>
          <w:sz w:val="21"/>
          <w:szCs w:val="21"/>
          <w:lang w:eastAsia="hr-HR"/>
        </w:rPr>
      </w:pPr>
      <w:bookmarkStart w:id="0" w:name="_GoBack"/>
      <w:bookmarkEnd w:id="0"/>
      <w:r w:rsidRPr="005E29A8">
        <w:rPr>
          <w:rFonts w:ascii="Calibri" w:eastAsia="Times New Roman" w:hAnsi="Calibri" w:cs="Calibri"/>
          <w:noProof/>
          <w:color w:val="666666"/>
          <w:sz w:val="21"/>
          <w:szCs w:val="21"/>
          <w:lang w:eastAsia="hr-HR"/>
        </w:rPr>
        <w:drawing>
          <wp:inline distT="0" distB="0" distL="0" distR="0" wp14:anchorId="6DDF06E0" wp14:editId="2017B131">
            <wp:extent cx="1266825" cy="161925"/>
            <wp:effectExtent l="0" t="0" r="9525" b="9525"/>
            <wp:docPr id="1" name="Slika 1"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nn-glagolj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61925"/>
                    </a:xfrm>
                    <a:prstGeom prst="rect">
                      <a:avLst/>
                    </a:prstGeom>
                    <a:noFill/>
                    <a:ln>
                      <a:noFill/>
                    </a:ln>
                  </pic:spPr>
                </pic:pic>
              </a:graphicData>
            </a:graphic>
          </wp:inline>
        </w:drawing>
      </w:r>
    </w:p>
    <w:p w:rsidR="005E29A8" w:rsidRPr="005E29A8" w:rsidRDefault="005E29A8" w:rsidP="005E29A8">
      <w:pPr>
        <w:spacing w:after="0" w:line="240" w:lineRule="auto"/>
        <w:jc w:val="center"/>
        <w:rPr>
          <w:rFonts w:ascii="Calibri" w:eastAsia="Times New Roman" w:hAnsi="Calibri" w:cs="Calibri"/>
          <w:color w:val="666666"/>
          <w:sz w:val="21"/>
          <w:szCs w:val="21"/>
          <w:lang w:eastAsia="hr-HR"/>
        </w:rPr>
      </w:pPr>
      <w:r w:rsidRPr="005E29A8">
        <w:rPr>
          <w:rFonts w:ascii="Calibri" w:eastAsia="Times New Roman" w:hAnsi="Calibri" w:cs="Calibri"/>
          <w:noProof/>
          <w:color w:val="666666"/>
          <w:sz w:val="21"/>
          <w:szCs w:val="21"/>
          <w:lang w:eastAsia="hr-HR"/>
        </w:rPr>
        <w:drawing>
          <wp:inline distT="0" distB="0" distL="0" distR="0" wp14:anchorId="2F89B0F1" wp14:editId="5055DC73">
            <wp:extent cx="3676650" cy="809625"/>
            <wp:effectExtent l="0" t="0" r="0" b="9525"/>
            <wp:docPr id="2" name="Slika 2" descr="https://narodne-novine.nn.hr/img/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img/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809625"/>
                    </a:xfrm>
                    <a:prstGeom prst="rect">
                      <a:avLst/>
                    </a:prstGeom>
                    <a:noFill/>
                    <a:ln>
                      <a:noFill/>
                    </a:ln>
                  </pic:spPr>
                </pic:pic>
              </a:graphicData>
            </a:graphic>
          </wp:inline>
        </w:drawing>
      </w:r>
    </w:p>
    <w:p w:rsidR="005E29A8" w:rsidRPr="005E29A8" w:rsidRDefault="005E29A8" w:rsidP="005E29A8">
      <w:pPr>
        <w:spacing w:line="288" w:lineRule="atLeast"/>
        <w:jc w:val="center"/>
        <w:outlineLvl w:val="1"/>
        <w:rPr>
          <w:rFonts w:ascii="Minion Pro" w:eastAsia="Times New Roman" w:hAnsi="Minion Pro" w:cs="Helvetica"/>
          <w:color w:val="3F7FC3"/>
          <w:sz w:val="33"/>
          <w:szCs w:val="33"/>
          <w:lang w:eastAsia="hr-HR"/>
        </w:rPr>
      </w:pPr>
      <w:r w:rsidRPr="005E29A8">
        <w:rPr>
          <w:rFonts w:ascii="Minion Pro" w:eastAsia="Times New Roman" w:hAnsi="Minion Pro" w:cs="Helvetica"/>
          <w:color w:val="3F7FC3"/>
          <w:sz w:val="33"/>
          <w:szCs w:val="33"/>
          <w:lang w:eastAsia="hr-HR"/>
        </w:rPr>
        <w:t>Naputak o načinu uporabe, vraćanja i obnavljanja udžbenika i drugih obrazovnih materijala financiranih sredstvima iz Državnoga proračuna</w:t>
      </w:r>
    </w:p>
    <w:p w:rsidR="005E29A8" w:rsidRPr="005E29A8" w:rsidRDefault="005E29A8" w:rsidP="005E29A8">
      <w:pPr>
        <w:spacing w:after="225" w:line="360" w:lineRule="atLeast"/>
        <w:jc w:val="center"/>
        <w:outlineLvl w:val="2"/>
        <w:rPr>
          <w:rFonts w:ascii="Helvetica" w:eastAsia="Times New Roman" w:hAnsi="Helvetica" w:cs="Helvetica"/>
          <w:vanish/>
          <w:color w:val="444444"/>
          <w:sz w:val="27"/>
          <w:szCs w:val="27"/>
          <w:lang w:eastAsia="hr-HR"/>
        </w:rPr>
      </w:pPr>
      <w:r w:rsidRPr="005E29A8">
        <w:rPr>
          <w:rFonts w:ascii="Helvetica" w:eastAsia="Times New Roman" w:hAnsi="Helvetica" w:cs="Helvetica"/>
          <w:vanish/>
          <w:color w:val="444444"/>
          <w:sz w:val="27"/>
          <w:szCs w:val="27"/>
          <w:lang w:eastAsia="hr-HR"/>
        </w:rPr>
        <w:t>NN 46/2019 (8.5.2019.), Naputak o načinu uporabe, vraćanja i obnavljanja udžbenika i drugih obrazovnih materijala financiranih sredstvima iz Državnoga proračuna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Ministarstvo znanosti i obrazovanja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910</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Na temelju članka 14. Zakona o udžbenicima i drugim obrazovnim materijalima za osnovnu i srednju školu (»Narodne novine«, broj 116/2018.), ministrica znanosti i obrazovanja donosi</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NAPUTAK</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O NAČINU UPORABE, VRAĆANJA I OBNAVLJANJA UDŽBENIKA I DRUGIH OBRAZOVNIH MATERIJALA FINANCIRANIH SREDSTVIMA IZ DRŽAVNOGA PRORAČUNA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Obnavljanje udžbenika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Članak 1.</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(4) Prilikom sklapanja ugovora o nabavi udžbenika treba voditi računa o roku isporuke (početak nastavne godine), uz preporuku ugovaranja adekvatnih mehanizama osiguranja i penalizacije u slučaju kašnjenja.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(5) Ako se naknadno pojavi potreba za dodatnim udžbenicima, primjerice zbog premještaja učenika u školu, škola će obavijestiti Ministarstvo o potrebi nabave dodatnih udžbenika.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(7) Vijek uporabe pojedinog udžbenik je četiri godine, a smatra se da je udžbenik u uporabnom, odnosno primjerenom stanju ako je cjelovit, konzistentan i čitljiv.</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Uporaba udžbenika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Članak 2.</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(1) Ravnatelji škola i osobe koje oni ovlaste u suradnji s razrednicima osiguravaju svakom učeniku udžbenike za sve obvezne predmete, na način da svi učenici dobiju razmjerno jednak broj novih i starih udžbenika.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lastRenderedPageBreak/>
        <w:t>(2) Preuzimanje udžbenika obavlja se prvog dana nastave. Učenici svojim potpisom potvrđuju preuzimanje udžbenika i izjave koju nose roditeljima na potpis.</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(3) Iznimno od stavka 2. ovoga članka udžbenike za učenike prvog razreda osnovne škole preuzimaju roditelji.</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(4) Roditelj ili skrbnik učenika potpisuje izjavu da je preuzeo udžbenike te da će ih na kraju nastavne godine, odnosno i prije isteka nastavne godine u slučaju preseljenja učenika u drugu školu, vratiti u uporabnom stanju.</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(5) Učenici i roditelji ili skrbnici imaju obvezu i moraju se brinuti o tome da, nakon završetka školske godine, udžbenike namijenjene višegodišnjem korištenju neoštećene vrate školi kako bi ih mogle koristiti i sljedeće generacije.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(6) Škola može učenicima darovati udžbenike radnog karaktera namijenjene jednogodišnjem korištenju.</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(7) Učenici su obvezni omotati udžbenike i voditi računa o njihovu prijenosu i čuvanju u školi i kod kuće. Zabranjeno je pisati, crtati ili na bilo koji način označavati tekst u udžbenicima koji nisu radnog karaktera.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Vraćanje udžbenika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Članak 3.</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(2) Učenici udžbenike vraćaju na kraju nastavne godine, odnosno na kraju popravnog ispita. Iznimno, udžbenici koji sadržajno obuhvaćaju gradivo nekoliko razreda, vraćaju se nakon završetka zadnje nastavne godine korištenja.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(3) Učenik koji ne vrati udžbenike koje je zadužio prethodne školske godine, odnosno ne nadoknadi štetu iz stavka 1. ovoga članka, neće moći zadužiti udžbenike za novu školsku godinu.</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Udžbenici za srednje škole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Članak 4.</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(2) Učenik koji ostvaruje pravo na udžbenike financirane sredstvima Državnoga proračuna sukladno odluci Vlade Republike Hrvatske, iste dobiva na uporabu sukladno članku 2. ovoga Naputka.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(3) Učenik je dobivene udžbenike dužan vratiti sukladno članku 3. ovoga Naputka te isti predstavljaju vlasništvo škole.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Drugi obrazovni materijali</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Članak 5.</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lastRenderedPageBreak/>
        <w:t>(2) Učenik koji ostvaruje pravo na druge obrazovne materijale financirane sredstvima Državnoga proračuna sukladno odluci Vlade Republike, iste dobiva na uporabu sukladno članku 2. ovoga Naputka.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(3) Škola može učeniku pokloniti druge obrazovne materijale radnog karaktera koji nisu namijenjeni višegodišnjem korištenju.</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(4) Druge obrazovne materijale koji su namijenjeni višegodišnjem korištenju (primjerice atlasi, zbirke zadataka i sl.) učenik je dužan vratiti sukladno članku 3. ovoga Naputka te isti predstavljaju vlasništvo škole.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Članak 6.</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Ovaj naputak stupa na snagu prvoga dana od dana objave u »Narodnim novinama«.</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Klasa: 602-09/19-01/00021</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proofErr w:type="spellStart"/>
      <w:r w:rsidRPr="005E29A8">
        <w:rPr>
          <w:rFonts w:ascii="Calibri" w:eastAsia="Times New Roman" w:hAnsi="Calibri" w:cs="Calibri"/>
          <w:color w:val="666666"/>
          <w:sz w:val="20"/>
          <w:szCs w:val="20"/>
          <w:lang w:eastAsia="hr-HR"/>
        </w:rPr>
        <w:t>Urbroj</w:t>
      </w:r>
      <w:proofErr w:type="spellEnd"/>
      <w:r w:rsidRPr="005E29A8">
        <w:rPr>
          <w:rFonts w:ascii="Calibri" w:eastAsia="Times New Roman" w:hAnsi="Calibri" w:cs="Calibri"/>
          <w:color w:val="666666"/>
          <w:sz w:val="20"/>
          <w:szCs w:val="20"/>
          <w:lang w:eastAsia="hr-HR"/>
        </w:rPr>
        <w:t>: 533-08-19-0001</w:t>
      </w:r>
    </w:p>
    <w:p w:rsidR="005E29A8" w:rsidRPr="005E29A8" w:rsidRDefault="005E29A8" w:rsidP="005E29A8">
      <w:pPr>
        <w:spacing w:after="0"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 xml:space="preserve">Zagreb, 3. svibnja 2019. </w:t>
      </w:r>
    </w:p>
    <w:p w:rsidR="005E29A8" w:rsidRPr="005E29A8" w:rsidRDefault="005E29A8" w:rsidP="005E29A8">
      <w:pPr>
        <w:spacing w:line="336" w:lineRule="atLeast"/>
        <w:jc w:val="center"/>
        <w:rPr>
          <w:rFonts w:ascii="Calibri" w:eastAsia="Times New Roman" w:hAnsi="Calibri" w:cs="Calibri"/>
          <w:color w:val="666666"/>
          <w:sz w:val="20"/>
          <w:szCs w:val="20"/>
          <w:lang w:eastAsia="hr-HR"/>
        </w:rPr>
      </w:pPr>
      <w:r w:rsidRPr="005E29A8">
        <w:rPr>
          <w:rFonts w:ascii="Calibri" w:eastAsia="Times New Roman" w:hAnsi="Calibri" w:cs="Calibri"/>
          <w:color w:val="666666"/>
          <w:sz w:val="20"/>
          <w:szCs w:val="20"/>
          <w:lang w:eastAsia="hr-HR"/>
        </w:rPr>
        <w:t>Ministrica</w:t>
      </w:r>
      <w:r w:rsidRPr="005E29A8">
        <w:rPr>
          <w:rFonts w:ascii="Calibri" w:eastAsia="Times New Roman" w:hAnsi="Calibri" w:cs="Calibri"/>
          <w:color w:val="666666"/>
          <w:sz w:val="20"/>
          <w:szCs w:val="20"/>
          <w:lang w:eastAsia="hr-HR"/>
        </w:rPr>
        <w:br/>
      </w:r>
      <w:r w:rsidRPr="005E29A8">
        <w:rPr>
          <w:rFonts w:ascii="Calibri" w:eastAsia="Times New Roman" w:hAnsi="Calibri" w:cs="Calibri"/>
          <w:b/>
          <w:bCs/>
          <w:color w:val="666666"/>
          <w:sz w:val="20"/>
          <w:szCs w:val="20"/>
          <w:lang w:eastAsia="hr-HR"/>
        </w:rPr>
        <w:t xml:space="preserve">prof. dr. sc. Blaženka Divjak, </w:t>
      </w:r>
      <w:r w:rsidRPr="005E29A8">
        <w:rPr>
          <w:rFonts w:ascii="Calibri" w:eastAsia="Times New Roman" w:hAnsi="Calibri" w:cs="Calibri"/>
          <w:color w:val="666666"/>
          <w:sz w:val="20"/>
          <w:szCs w:val="20"/>
          <w:lang w:eastAsia="hr-HR"/>
        </w:rPr>
        <w:t>v. r.</w:t>
      </w:r>
    </w:p>
    <w:p w:rsidR="00604433" w:rsidRDefault="00604433"/>
    <w:sectPr w:rsidR="00604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A8"/>
    <w:rsid w:val="005E29A8"/>
    <w:rsid w:val="00604433"/>
    <w:rsid w:val="00D27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29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2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29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5778">
      <w:bodyDiv w:val="1"/>
      <w:marLeft w:val="0"/>
      <w:marRight w:val="0"/>
      <w:marTop w:val="0"/>
      <w:marBottom w:val="0"/>
      <w:divBdr>
        <w:top w:val="none" w:sz="0" w:space="0" w:color="auto"/>
        <w:left w:val="none" w:sz="0" w:space="0" w:color="auto"/>
        <w:bottom w:val="none" w:sz="0" w:space="0" w:color="auto"/>
        <w:right w:val="none" w:sz="0" w:space="0" w:color="auto"/>
      </w:divBdr>
      <w:divsChild>
        <w:div w:id="1095400133">
          <w:marLeft w:val="0"/>
          <w:marRight w:val="0"/>
          <w:marTop w:val="0"/>
          <w:marBottom w:val="0"/>
          <w:divBdr>
            <w:top w:val="none" w:sz="0" w:space="0" w:color="auto"/>
            <w:left w:val="none" w:sz="0" w:space="0" w:color="auto"/>
            <w:bottom w:val="none" w:sz="0" w:space="0" w:color="auto"/>
            <w:right w:val="none" w:sz="0" w:space="0" w:color="auto"/>
          </w:divBdr>
          <w:divsChild>
            <w:div w:id="106388242">
              <w:marLeft w:val="0"/>
              <w:marRight w:val="0"/>
              <w:marTop w:val="0"/>
              <w:marBottom w:val="0"/>
              <w:divBdr>
                <w:top w:val="none" w:sz="0" w:space="0" w:color="auto"/>
                <w:left w:val="none" w:sz="0" w:space="0" w:color="auto"/>
                <w:bottom w:val="none" w:sz="0" w:space="0" w:color="auto"/>
                <w:right w:val="none" w:sz="0" w:space="0" w:color="auto"/>
              </w:divBdr>
              <w:divsChild>
                <w:div w:id="1398242566">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086">
              <w:marLeft w:val="0"/>
              <w:marRight w:val="0"/>
              <w:marTop w:val="0"/>
              <w:marBottom w:val="0"/>
              <w:divBdr>
                <w:top w:val="none" w:sz="0" w:space="0" w:color="auto"/>
                <w:left w:val="none" w:sz="0" w:space="0" w:color="auto"/>
                <w:bottom w:val="none" w:sz="0" w:space="0" w:color="auto"/>
                <w:right w:val="none" w:sz="0" w:space="0" w:color="auto"/>
              </w:divBdr>
              <w:divsChild>
                <w:div w:id="566498334">
                  <w:marLeft w:val="0"/>
                  <w:marRight w:val="0"/>
                  <w:marTop w:val="0"/>
                  <w:marBottom w:val="0"/>
                  <w:divBdr>
                    <w:top w:val="none" w:sz="0" w:space="0" w:color="auto"/>
                    <w:left w:val="none" w:sz="0" w:space="0" w:color="auto"/>
                    <w:bottom w:val="none" w:sz="0" w:space="0" w:color="auto"/>
                    <w:right w:val="none" w:sz="0" w:space="0" w:color="auto"/>
                  </w:divBdr>
                  <w:divsChild>
                    <w:div w:id="1937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3557">
              <w:marLeft w:val="0"/>
              <w:marRight w:val="0"/>
              <w:marTop w:val="0"/>
              <w:marBottom w:val="0"/>
              <w:divBdr>
                <w:top w:val="none" w:sz="0" w:space="0" w:color="auto"/>
                <w:left w:val="none" w:sz="0" w:space="0" w:color="auto"/>
                <w:bottom w:val="none" w:sz="0" w:space="0" w:color="auto"/>
                <w:right w:val="none" w:sz="0" w:space="0" w:color="auto"/>
              </w:divBdr>
              <w:divsChild>
                <w:div w:id="2094281470">
                  <w:marLeft w:val="0"/>
                  <w:marRight w:val="0"/>
                  <w:marTop w:val="0"/>
                  <w:marBottom w:val="0"/>
                  <w:divBdr>
                    <w:top w:val="none" w:sz="0" w:space="0" w:color="auto"/>
                    <w:left w:val="none" w:sz="0" w:space="0" w:color="auto"/>
                    <w:bottom w:val="none" w:sz="0" w:space="0" w:color="auto"/>
                    <w:right w:val="none" w:sz="0" w:space="0" w:color="auto"/>
                  </w:divBdr>
                  <w:divsChild>
                    <w:div w:id="771097166">
                      <w:marLeft w:val="0"/>
                      <w:marRight w:val="0"/>
                      <w:marTop w:val="450"/>
                      <w:marBottom w:val="225"/>
                      <w:divBdr>
                        <w:top w:val="none" w:sz="0" w:space="0" w:color="auto"/>
                        <w:left w:val="none" w:sz="0" w:space="0" w:color="auto"/>
                        <w:bottom w:val="none" w:sz="0" w:space="0" w:color="auto"/>
                        <w:right w:val="none" w:sz="0" w:space="0" w:color="auto"/>
                      </w:divBdr>
                    </w:div>
                    <w:div w:id="1538352188">
                      <w:marLeft w:val="0"/>
                      <w:marRight w:val="0"/>
                      <w:marTop w:val="0"/>
                      <w:marBottom w:val="0"/>
                      <w:divBdr>
                        <w:top w:val="none" w:sz="0" w:space="0" w:color="auto"/>
                        <w:left w:val="none" w:sz="0" w:space="0" w:color="auto"/>
                        <w:bottom w:val="none" w:sz="0" w:space="0" w:color="auto"/>
                        <w:right w:val="none" w:sz="0" w:space="0" w:color="auto"/>
                      </w:divBdr>
                      <w:divsChild>
                        <w:div w:id="170529842">
                          <w:marLeft w:val="0"/>
                          <w:marRight w:val="0"/>
                          <w:marTop w:val="0"/>
                          <w:marBottom w:val="0"/>
                          <w:divBdr>
                            <w:top w:val="none" w:sz="0" w:space="0" w:color="auto"/>
                            <w:left w:val="none" w:sz="0" w:space="0" w:color="auto"/>
                            <w:bottom w:val="none" w:sz="0" w:space="0" w:color="auto"/>
                            <w:right w:val="none" w:sz="0" w:space="0" w:color="auto"/>
                          </w:divBdr>
                          <w:divsChild>
                            <w:div w:id="667756517">
                              <w:marLeft w:val="0"/>
                              <w:marRight w:val="1500"/>
                              <w:marTop w:val="100"/>
                              <w:marBottom w:val="100"/>
                              <w:divBdr>
                                <w:top w:val="none" w:sz="0" w:space="0" w:color="auto"/>
                                <w:left w:val="none" w:sz="0" w:space="0" w:color="auto"/>
                                <w:bottom w:val="none" w:sz="0" w:space="0" w:color="auto"/>
                                <w:right w:val="none" w:sz="0" w:space="0" w:color="auto"/>
                              </w:divBdr>
                              <w:divsChild>
                                <w:div w:id="2028020286">
                                  <w:marLeft w:val="0"/>
                                  <w:marRight w:val="0"/>
                                  <w:marTop w:val="300"/>
                                  <w:marBottom w:val="450"/>
                                  <w:divBdr>
                                    <w:top w:val="none" w:sz="0" w:space="0" w:color="auto"/>
                                    <w:left w:val="none" w:sz="0" w:space="0" w:color="auto"/>
                                    <w:bottom w:val="none" w:sz="0" w:space="0" w:color="auto"/>
                                    <w:right w:val="none" w:sz="0" w:space="0" w:color="auto"/>
                                  </w:divBdr>
                                  <w:divsChild>
                                    <w:div w:id="1548954376">
                                      <w:marLeft w:val="0"/>
                                      <w:marRight w:val="0"/>
                                      <w:marTop w:val="0"/>
                                      <w:marBottom w:val="0"/>
                                      <w:divBdr>
                                        <w:top w:val="none" w:sz="0" w:space="0" w:color="auto"/>
                                        <w:left w:val="none" w:sz="0" w:space="0" w:color="auto"/>
                                        <w:bottom w:val="none" w:sz="0" w:space="0" w:color="auto"/>
                                        <w:right w:val="none" w:sz="0" w:space="0" w:color="auto"/>
                                      </w:divBdr>
                                      <w:divsChild>
                                        <w:div w:id="20588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rodne-novine.nn.hr/search.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2020-09-03T10:23:00Z</dcterms:created>
  <dcterms:modified xsi:type="dcterms:W3CDTF">2020-09-03T10:23:00Z</dcterms:modified>
</cp:coreProperties>
</file>